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EB9" w:rsidRPr="00883340" w:rsidRDefault="00132EB9" w:rsidP="0065742E">
      <w:pPr>
        <w:jc w:val="center"/>
        <w:rPr>
          <w:b/>
          <w:i/>
          <w:sz w:val="72"/>
          <w:szCs w:val="72"/>
        </w:rPr>
      </w:pPr>
      <w:r w:rsidRPr="00883340">
        <w:rPr>
          <w:b/>
          <w:i/>
          <w:sz w:val="72"/>
          <w:szCs w:val="72"/>
        </w:rPr>
        <w:t>Pažintinė kelionė į Barseloną automobiliu</w:t>
      </w:r>
    </w:p>
    <w:p w:rsidR="00132EB9" w:rsidRDefault="00132EB9" w:rsidP="002A2E44">
      <w:pPr>
        <w:jc w:val="both"/>
        <w:rPr>
          <w:b/>
          <w:sz w:val="32"/>
          <w:szCs w:val="32"/>
        </w:rPr>
      </w:pPr>
      <w:r w:rsidRPr="00883340">
        <w:rPr>
          <w:b/>
          <w:sz w:val="48"/>
          <w:szCs w:val="48"/>
        </w:rPr>
        <w:t>Barselona</w:t>
      </w:r>
      <w:r w:rsidRPr="00883340">
        <w:rPr>
          <w:b/>
          <w:sz w:val="28"/>
          <w:szCs w:val="28"/>
        </w:rPr>
        <w:t xml:space="preserve"> – </w:t>
      </w:r>
      <w:r w:rsidRPr="00883340">
        <w:rPr>
          <w:b/>
          <w:sz w:val="32"/>
          <w:szCs w:val="32"/>
        </w:rPr>
        <w:t>miestas Ispanijos šiaurės rytuose, Katalonijos regiono sostinė ir provincijos centras. Tai didelis jūrų uostas, tarptautinis oro uostas, vienas iš svarbiausių visos Ispanijos ekonomikos ir kultūros centras. Po miestu nutiestas patogus metropolitenas. Barselonoje yra 3 universitetai, čia rengiamos prekybinės mugės ir renginiai.</w:t>
      </w:r>
    </w:p>
    <w:p w:rsidR="00132EB9" w:rsidRDefault="00292220" w:rsidP="00883340">
      <w:pPr>
        <w:rPr>
          <w:b/>
          <w:sz w:val="32"/>
          <w:szCs w:val="32"/>
        </w:rPr>
      </w:pPr>
      <w:r>
        <w:rPr>
          <w:b/>
          <w:noProof/>
          <w:sz w:val="32"/>
          <w:szCs w:val="32"/>
          <w:lang w:eastAsia="lt-LT"/>
        </w:rPr>
        <w:drawing>
          <wp:inline distT="0" distB="0" distL="0" distR="0">
            <wp:extent cx="5905500" cy="39338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0" cy="3933825"/>
                    </a:xfrm>
                    <a:prstGeom prst="rect">
                      <a:avLst/>
                    </a:prstGeom>
                    <a:noFill/>
                    <a:ln>
                      <a:noFill/>
                    </a:ln>
                  </pic:spPr>
                </pic:pic>
              </a:graphicData>
            </a:graphic>
          </wp:inline>
        </w:drawing>
      </w:r>
    </w:p>
    <w:p w:rsidR="00132EB9" w:rsidRDefault="00132EB9" w:rsidP="00883340">
      <w:pPr>
        <w:rPr>
          <w:b/>
          <w:sz w:val="32"/>
          <w:szCs w:val="32"/>
        </w:rPr>
      </w:pPr>
    </w:p>
    <w:p w:rsidR="00132EB9" w:rsidRDefault="00132EB9" w:rsidP="009A0117">
      <w:pPr>
        <w:outlineLvl w:val="0"/>
        <w:rPr>
          <w:b/>
          <w:sz w:val="32"/>
          <w:szCs w:val="32"/>
        </w:rPr>
      </w:pPr>
      <w:r w:rsidRPr="00362182">
        <w:rPr>
          <w:b/>
          <w:sz w:val="32"/>
          <w:szCs w:val="32"/>
        </w:rPr>
        <w:t xml:space="preserve">Barselonoje galite aplankyti: </w:t>
      </w:r>
    </w:p>
    <w:p w:rsidR="00132EB9" w:rsidRPr="002A2E44" w:rsidRDefault="00132EB9" w:rsidP="002A2E44">
      <w:pPr>
        <w:pStyle w:val="ListParagraph"/>
        <w:numPr>
          <w:ilvl w:val="0"/>
          <w:numId w:val="2"/>
        </w:numPr>
        <w:jc w:val="both"/>
        <w:rPr>
          <w:b/>
          <w:sz w:val="32"/>
          <w:szCs w:val="32"/>
        </w:rPr>
      </w:pPr>
      <w:r w:rsidRPr="002A2E44">
        <w:rPr>
          <w:b/>
          <w:sz w:val="32"/>
          <w:szCs w:val="32"/>
        </w:rPr>
        <w:t>Barselonos katedrą</w:t>
      </w:r>
    </w:p>
    <w:p w:rsidR="00132EB9" w:rsidRPr="00D25DE9" w:rsidRDefault="00132EB9" w:rsidP="002A2E44">
      <w:pPr>
        <w:pStyle w:val="ListParagraph"/>
        <w:rPr>
          <w:b/>
          <w:color w:val="000000"/>
          <w:sz w:val="32"/>
          <w:szCs w:val="32"/>
          <w:shd w:val="clear" w:color="auto" w:fill="FFFFFF"/>
        </w:rPr>
      </w:pPr>
      <w:r w:rsidRPr="00D25DE9">
        <w:rPr>
          <w:b/>
          <w:color w:val="000000"/>
          <w:sz w:val="32"/>
          <w:szCs w:val="32"/>
          <w:shd w:val="clear" w:color="auto" w:fill="FFFFFF"/>
        </w:rPr>
        <w:t xml:space="preserve">esančią Gotikiniame kvartale. Tai yra puikus gotikinio meno pavyzdys. Ši katedra buvo pradėta statyti 1298 m., o užbaigta tik </w:t>
      </w:r>
      <w:r w:rsidRPr="002A2E44">
        <w:rPr>
          <w:b/>
          <w:color w:val="222324"/>
          <w:sz w:val="32"/>
          <w:szCs w:val="32"/>
          <w:shd w:val="clear" w:color="auto" w:fill="FFFFFF"/>
        </w:rPr>
        <w:lastRenderedPageBreak/>
        <w:t xml:space="preserve">19 a. </w:t>
      </w:r>
      <w:r w:rsidRPr="00D25DE9">
        <w:rPr>
          <w:b/>
          <w:color w:val="000000"/>
          <w:sz w:val="32"/>
          <w:szCs w:val="32"/>
          <w:shd w:val="clear" w:color="auto" w:fill="FFFFFF"/>
        </w:rPr>
        <w:t>Katedros skliautuotų lubų aukštis siekia 26 m, o navoje yra 28 šoninės koplyčios.</w:t>
      </w:r>
    </w:p>
    <w:p w:rsidR="00132EB9" w:rsidRDefault="00292220" w:rsidP="00362182">
      <w:pPr>
        <w:pStyle w:val="ListParagraph"/>
        <w:rPr>
          <w:b/>
          <w:sz w:val="32"/>
          <w:szCs w:val="32"/>
        </w:rPr>
      </w:pPr>
      <w:r>
        <w:rPr>
          <w:b/>
          <w:noProof/>
          <w:sz w:val="32"/>
          <w:szCs w:val="32"/>
          <w:lang w:eastAsia="lt-LT"/>
        </w:rPr>
        <w:drawing>
          <wp:inline distT="0" distB="0" distL="0" distR="0">
            <wp:extent cx="3352800" cy="19335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0" cy="1933575"/>
                    </a:xfrm>
                    <a:prstGeom prst="rect">
                      <a:avLst/>
                    </a:prstGeom>
                    <a:noFill/>
                    <a:ln>
                      <a:noFill/>
                    </a:ln>
                  </pic:spPr>
                </pic:pic>
              </a:graphicData>
            </a:graphic>
          </wp:inline>
        </w:drawing>
      </w:r>
    </w:p>
    <w:p w:rsidR="00132EB9" w:rsidRDefault="00132EB9" w:rsidP="00362182">
      <w:pPr>
        <w:pStyle w:val="ListParagraph"/>
        <w:rPr>
          <w:b/>
          <w:sz w:val="32"/>
          <w:szCs w:val="32"/>
        </w:rPr>
      </w:pPr>
    </w:p>
    <w:p w:rsidR="00132EB9" w:rsidRPr="002A2E44" w:rsidRDefault="00132EB9" w:rsidP="00362182">
      <w:pPr>
        <w:pStyle w:val="ListParagraph"/>
        <w:numPr>
          <w:ilvl w:val="0"/>
          <w:numId w:val="2"/>
        </w:numPr>
        <w:rPr>
          <w:rStyle w:val="Strong"/>
          <w:bCs w:val="0"/>
          <w:sz w:val="32"/>
          <w:szCs w:val="32"/>
        </w:rPr>
      </w:pPr>
      <w:r w:rsidRPr="002A2E44">
        <w:rPr>
          <w:rStyle w:val="Strong"/>
          <w:color w:val="222324"/>
          <w:sz w:val="32"/>
          <w:szCs w:val="32"/>
          <w:shd w:val="clear" w:color="auto" w:fill="FFFFFF"/>
        </w:rPr>
        <w:t>La Rambla</w:t>
      </w:r>
    </w:p>
    <w:p w:rsidR="00132EB9" w:rsidRPr="002A2E44" w:rsidRDefault="00132EB9" w:rsidP="002A2E44">
      <w:pPr>
        <w:pStyle w:val="ListParagraph"/>
        <w:jc w:val="both"/>
        <w:rPr>
          <w:color w:val="222324"/>
          <w:sz w:val="32"/>
          <w:szCs w:val="32"/>
          <w:shd w:val="clear" w:color="auto" w:fill="FFFFFF"/>
        </w:rPr>
      </w:pPr>
      <w:r w:rsidRPr="002A2E44">
        <w:rPr>
          <w:b/>
          <w:color w:val="222324"/>
          <w:sz w:val="32"/>
          <w:szCs w:val="32"/>
          <w:shd w:val="clear" w:color="auto" w:fill="FFFFFF"/>
        </w:rPr>
        <w:t>Tai be jokių abejonių garsiausia gatvė ne tik Barselonoje, bet ir visoje Ispanijoje. Muzikantų, mimų, prekiautojų bei praeivių šurmulys čia nerimsta ištisą parą. Slampinėdami šia gatve užsukite į</w:t>
      </w:r>
      <w:r w:rsidRPr="002A2E44">
        <w:rPr>
          <w:rStyle w:val="apple-converted-space"/>
          <w:b/>
          <w:color w:val="222324"/>
          <w:sz w:val="32"/>
          <w:szCs w:val="32"/>
          <w:shd w:val="clear" w:color="auto" w:fill="FFFFFF"/>
        </w:rPr>
        <w:t> </w:t>
      </w:r>
      <w:r w:rsidRPr="002A2E44">
        <w:rPr>
          <w:rStyle w:val="Emphasis"/>
          <w:b/>
          <w:color w:val="222324"/>
          <w:sz w:val="32"/>
          <w:szCs w:val="32"/>
          <w:shd w:val="clear" w:color="auto" w:fill="FFFFFF"/>
        </w:rPr>
        <w:t>La Boqueria</w:t>
      </w:r>
      <w:r w:rsidRPr="002A2E44">
        <w:rPr>
          <w:b/>
          <w:color w:val="222324"/>
          <w:sz w:val="32"/>
          <w:szCs w:val="32"/>
          <w:shd w:val="clear" w:color="auto" w:fill="FFFFFF"/>
        </w:rPr>
        <w:t>, spalvingą ir kvapnų maisto turgų. Taip pat šioje gatvėje galima pamatyti vieną iš Antonio Gaudi šedevrų –</w:t>
      </w:r>
      <w:r w:rsidRPr="002A2E44">
        <w:rPr>
          <w:rStyle w:val="apple-converted-space"/>
          <w:b/>
          <w:color w:val="222324"/>
          <w:sz w:val="32"/>
          <w:szCs w:val="32"/>
          <w:shd w:val="clear" w:color="auto" w:fill="FFFFFF"/>
        </w:rPr>
        <w:t> </w:t>
      </w:r>
      <w:r w:rsidRPr="002A2E44">
        <w:rPr>
          <w:rStyle w:val="Emphasis"/>
          <w:b/>
          <w:color w:val="222324"/>
          <w:sz w:val="32"/>
          <w:szCs w:val="32"/>
          <w:shd w:val="clear" w:color="auto" w:fill="FFFFFF"/>
        </w:rPr>
        <w:t>Palau Güell</w:t>
      </w:r>
      <w:r w:rsidRPr="002A2E44">
        <w:rPr>
          <w:rStyle w:val="apple-converted-space"/>
          <w:b/>
          <w:color w:val="222324"/>
          <w:sz w:val="32"/>
          <w:szCs w:val="32"/>
          <w:shd w:val="clear" w:color="auto" w:fill="FFFFFF"/>
        </w:rPr>
        <w:t> </w:t>
      </w:r>
      <w:r>
        <w:rPr>
          <w:b/>
          <w:color w:val="222324"/>
          <w:sz w:val="32"/>
          <w:szCs w:val="32"/>
          <w:shd w:val="clear" w:color="auto" w:fill="FFFFFF"/>
        </w:rPr>
        <w:t xml:space="preserve">rūmus. </w:t>
      </w:r>
      <w:r w:rsidR="00292220">
        <w:rPr>
          <w:b/>
          <w:noProof/>
          <w:sz w:val="32"/>
          <w:szCs w:val="32"/>
          <w:lang w:eastAsia="lt-LT"/>
        </w:rPr>
        <w:drawing>
          <wp:inline distT="0" distB="0" distL="0" distR="0">
            <wp:extent cx="4572000" cy="40862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4086225"/>
                    </a:xfrm>
                    <a:prstGeom prst="rect">
                      <a:avLst/>
                    </a:prstGeom>
                    <a:noFill/>
                    <a:ln>
                      <a:noFill/>
                    </a:ln>
                  </pic:spPr>
                </pic:pic>
              </a:graphicData>
            </a:graphic>
          </wp:inline>
        </w:drawing>
      </w:r>
    </w:p>
    <w:p w:rsidR="00132EB9" w:rsidRPr="002A2E44" w:rsidRDefault="00132EB9" w:rsidP="002A2E44">
      <w:pPr>
        <w:pStyle w:val="ListParagraph"/>
        <w:numPr>
          <w:ilvl w:val="0"/>
          <w:numId w:val="2"/>
        </w:numPr>
        <w:jc w:val="both"/>
        <w:rPr>
          <w:rStyle w:val="Strong"/>
          <w:bCs w:val="0"/>
          <w:sz w:val="32"/>
          <w:szCs w:val="32"/>
        </w:rPr>
      </w:pPr>
      <w:r w:rsidRPr="002A2E44">
        <w:rPr>
          <w:rStyle w:val="Strong"/>
          <w:color w:val="222324"/>
          <w:sz w:val="32"/>
          <w:szCs w:val="32"/>
          <w:shd w:val="clear" w:color="auto" w:fill="FFFFFF"/>
        </w:rPr>
        <w:lastRenderedPageBreak/>
        <w:t>Park Güell</w:t>
      </w:r>
    </w:p>
    <w:p w:rsidR="00132EB9" w:rsidRPr="002A2E44" w:rsidRDefault="00132EB9" w:rsidP="002A2E44">
      <w:pPr>
        <w:pStyle w:val="ListParagraph"/>
        <w:jc w:val="both"/>
        <w:rPr>
          <w:b/>
          <w:color w:val="222324"/>
          <w:sz w:val="32"/>
          <w:szCs w:val="32"/>
          <w:shd w:val="clear" w:color="auto" w:fill="FFFFFF"/>
        </w:rPr>
      </w:pPr>
      <w:r w:rsidRPr="002A2E44">
        <w:rPr>
          <w:rStyle w:val="Emphasis"/>
          <w:b/>
          <w:color w:val="222324"/>
          <w:sz w:val="32"/>
          <w:szCs w:val="32"/>
          <w:shd w:val="clear" w:color="auto" w:fill="FFFFFF"/>
        </w:rPr>
        <w:t>Güell</w:t>
      </w:r>
      <w:r w:rsidRPr="002A2E44">
        <w:rPr>
          <w:rStyle w:val="apple-converted-space"/>
          <w:b/>
          <w:color w:val="222324"/>
          <w:sz w:val="32"/>
          <w:szCs w:val="32"/>
          <w:shd w:val="clear" w:color="auto" w:fill="FFFFFF"/>
        </w:rPr>
        <w:t> </w:t>
      </w:r>
      <w:r w:rsidRPr="002A2E44">
        <w:rPr>
          <w:b/>
          <w:color w:val="222324"/>
          <w:sz w:val="32"/>
          <w:szCs w:val="32"/>
          <w:shd w:val="clear" w:color="auto" w:fill="FFFFFF"/>
        </w:rPr>
        <w:t>parkas – tai nuostabus Antonio Gaudi kūrinys, įtrauktas į UNESCO Pasaulio paveldo sąrašą. Čia vyrauja keisti pastatai, puošti spalvingomis kolonomis, mozaikomis bei stiklu. Teigiama, jog šiame parke esantis suoliukas, dekoruotas keramikos mozaikomis, yra ilgiausias pasaulyje. Nepaisant jo ilgumo sezono metu tikriausiai sunkiai rasite progą ant jo bent trumpam prisėsti:</w:t>
      </w:r>
      <w:r w:rsidRPr="002A2E44">
        <w:rPr>
          <w:rStyle w:val="apple-converted-space"/>
          <w:b/>
          <w:color w:val="222324"/>
          <w:sz w:val="32"/>
          <w:szCs w:val="32"/>
          <w:shd w:val="clear" w:color="auto" w:fill="FFFFFF"/>
        </w:rPr>
        <w:t> </w:t>
      </w:r>
      <w:r w:rsidRPr="002A2E44">
        <w:rPr>
          <w:rStyle w:val="Emphasis"/>
          <w:b/>
          <w:color w:val="222324"/>
          <w:sz w:val="32"/>
          <w:szCs w:val="32"/>
          <w:shd w:val="clear" w:color="auto" w:fill="FFFFFF"/>
        </w:rPr>
        <w:t>Güell</w:t>
      </w:r>
      <w:r w:rsidRPr="002A2E44">
        <w:rPr>
          <w:rStyle w:val="apple-converted-space"/>
          <w:b/>
          <w:color w:val="222324"/>
          <w:sz w:val="32"/>
          <w:szCs w:val="32"/>
          <w:shd w:val="clear" w:color="auto" w:fill="FFFFFF"/>
        </w:rPr>
        <w:t> </w:t>
      </w:r>
      <w:r w:rsidRPr="002A2E44">
        <w:rPr>
          <w:b/>
          <w:color w:val="222324"/>
          <w:sz w:val="32"/>
          <w:szCs w:val="32"/>
          <w:shd w:val="clear" w:color="auto" w:fill="FFFFFF"/>
        </w:rPr>
        <w:t>parkas yra itin pamėgtas turistų. Įėjimas kainuoja nuo 7 EUR.</w:t>
      </w:r>
    </w:p>
    <w:p w:rsidR="00132EB9" w:rsidRDefault="00292220" w:rsidP="00362182">
      <w:pPr>
        <w:pStyle w:val="ListParagraph"/>
        <w:rPr>
          <w:b/>
          <w:sz w:val="28"/>
          <w:szCs w:val="28"/>
        </w:rPr>
      </w:pPr>
      <w:r>
        <w:rPr>
          <w:b/>
          <w:noProof/>
          <w:sz w:val="28"/>
          <w:szCs w:val="28"/>
          <w:lang w:eastAsia="lt-LT"/>
        </w:rPr>
        <w:drawing>
          <wp:inline distT="0" distB="0" distL="0" distR="0">
            <wp:extent cx="5486400" cy="294322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943225"/>
                    </a:xfrm>
                    <a:prstGeom prst="rect">
                      <a:avLst/>
                    </a:prstGeom>
                    <a:noFill/>
                    <a:ln>
                      <a:noFill/>
                    </a:ln>
                  </pic:spPr>
                </pic:pic>
              </a:graphicData>
            </a:graphic>
          </wp:inline>
        </w:drawing>
      </w:r>
    </w:p>
    <w:p w:rsidR="00132EB9" w:rsidRDefault="00132EB9" w:rsidP="00362182">
      <w:pPr>
        <w:pStyle w:val="ListParagraph"/>
        <w:rPr>
          <w:b/>
          <w:sz w:val="28"/>
          <w:szCs w:val="28"/>
        </w:rPr>
      </w:pPr>
    </w:p>
    <w:p w:rsidR="00132EB9" w:rsidRDefault="00132EB9" w:rsidP="00362182">
      <w:pPr>
        <w:pStyle w:val="ListParagraph"/>
        <w:rPr>
          <w:b/>
          <w:sz w:val="28"/>
          <w:szCs w:val="28"/>
        </w:rPr>
      </w:pPr>
    </w:p>
    <w:p w:rsidR="00132EB9" w:rsidRPr="00F31455" w:rsidRDefault="00132EB9" w:rsidP="002A2E44">
      <w:pPr>
        <w:pStyle w:val="ListParagraph"/>
        <w:numPr>
          <w:ilvl w:val="0"/>
          <w:numId w:val="2"/>
        </w:numPr>
        <w:jc w:val="both"/>
        <w:rPr>
          <w:rStyle w:val="Strong"/>
          <w:bCs w:val="0"/>
          <w:color w:val="000000"/>
          <w:sz w:val="32"/>
          <w:szCs w:val="32"/>
        </w:rPr>
      </w:pPr>
      <w:r w:rsidRPr="00F31455">
        <w:rPr>
          <w:rStyle w:val="Strong"/>
          <w:color w:val="000000"/>
          <w:sz w:val="32"/>
          <w:szCs w:val="32"/>
          <w:shd w:val="clear" w:color="auto" w:fill="FFFFFF"/>
        </w:rPr>
        <w:t>Olimpinis kaimelis</w:t>
      </w:r>
    </w:p>
    <w:p w:rsidR="00132EB9" w:rsidRPr="00F31455" w:rsidRDefault="00132EB9" w:rsidP="002A2E44">
      <w:pPr>
        <w:pStyle w:val="ListParagraph"/>
        <w:jc w:val="both"/>
        <w:rPr>
          <w:b/>
          <w:color w:val="000000"/>
          <w:sz w:val="32"/>
          <w:szCs w:val="32"/>
          <w:shd w:val="clear" w:color="auto" w:fill="FFFFFF"/>
        </w:rPr>
      </w:pPr>
      <w:r w:rsidRPr="00F31455">
        <w:rPr>
          <w:b/>
          <w:color w:val="000000"/>
          <w:sz w:val="32"/>
          <w:szCs w:val="32"/>
          <w:shd w:val="clear" w:color="auto" w:fill="FFFFFF"/>
        </w:rPr>
        <w:t>Olimpinis kaimelis (</w:t>
      </w:r>
      <w:r w:rsidRPr="00F31455">
        <w:rPr>
          <w:rStyle w:val="Emphasis"/>
          <w:b/>
          <w:color w:val="000000"/>
          <w:sz w:val="32"/>
          <w:szCs w:val="32"/>
          <w:shd w:val="clear" w:color="auto" w:fill="FFFFFF"/>
        </w:rPr>
        <w:t>Vila Olimpica</w:t>
      </w:r>
      <w:r w:rsidRPr="00F31455">
        <w:rPr>
          <w:b/>
          <w:color w:val="000000"/>
          <w:sz w:val="32"/>
          <w:szCs w:val="32"/>
          <w:shd w:val="clear" w:color="auto" w:fill="FFFFFF"/>
        </w:rPr>
        <w:t>) buvo įkurtas ruošiantis 1992 m. vasaros olimpinėms žaidynėms, kurios vyko Barselonoje. Buvusiame pramoniame rajone buvo įrengtas 4 km ilgio pasivaikščiojimo takas, smėlio paplūdimiai, pastatyti apartamentai bei pasodinti parkai. Krantinėje iškilo du 44 m aukščio bokštai, kurie yra aukščiausi dangoraižiai šalyje.</w:t>
      </w:r>
    </w:p>
    <w:p w:rsidR="00132EB9" w:rsidRDefault="00292220" w:rsidP="009C22A9">
      <w:pPr>
        <w:pStyle w:val="ListParagraph"/>
        <w:rPr>
          <w:b/>
          <w:sz w:val="28"/>
          <w:szCs w:val="28"/>
        </w:rPr>
      </w:pPr>
      <w:r>
        <w:rPr>
          <w:b/>
          <w:noProof/>
          <w:sz w:val="28"/>
          <w:szCs w:val="28"/>
          <w:lang w:eastAsia="lt-LT"/>
        </w:rPr>
        <w:drawing>
          <wp:inline distT="0" distB="0" distL="0" distR="0">
            <wp:extent cx="5457825" cy="134302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1343025"/>
                    </a:xfrm>
                    <a:prstGeom prst="rect">
                      <a:avLst/>
                    </a:prstGeom>
                    <a:noFill/>
                    <a:ln>
                      <a:noFill/>
                    </a:ln>
                  </pic:spPr>
                </pic:pic>
              </a:graphicData>
            </a:graphic>
          </wp:inline>
        </w:drawing>
      </w:r>
    </w:p>
    <w:p w:rsidR="00132EB9" w:rsidRPr="00F31455" w:rsidRDefault="00132EB9" w:rsidP="002A2E44">
      <w:pPr>
        <w:pStyle w:val="ListParagraph"/>
        <w:numPr>
          <w:ilvl w:val="0"/>
          <w:numId w:val="2"/>
        </w:numPr>
        <w:jc w:val="both"/>
        <w:rPr>
          <w:rStyle w:val="Strong"/>
          <w:bCs w:val="0"/>
          <w:color w:val="000000"/>
          <w:sz w:val="32"/>
          <w:szCs w:val="32"/>
        </w:rPr>
      </w:pPr>
      <w:r w:rsidRPr="00F31455">
        <w:rPr>
          <w:rStyle w:val="Strong"/>
          <w:color w:val="000000"/>
          <w:sz w:val="32"/>
          <w:szCs w:val="32"/>
          <w:shd w:val="clear" w:color="auto" w:fill="FFFFFF"/>
        </w:rPr>
        <w:lastRenderedPageBreak/>
        <w:t>Jūrų muziejus</w:t>
      </w:r>
    </w:p>
    <w:p w:rsidR="00132EB9" w:rsidRPr="00F31455" w:rsidRDefault="00132EB9" w:rsidP="002A2E44">
      <w:pPr>
        <w:pStyle w:val="ListParagraph"/>
        <w:jc w:val="both"/>
        <w:rPr>
          <w:b/>
          <w:color w:val="000000"/>
          <w:sz w:val="32"/>
          <w:szCs w:val="32"/>
          <w:shd w:val="clear" w:color="auto" w:fill="FFFFFF"/>
        </w:rPr>
      </w:pPr>
      <w:r w:rsidRPr="00F31455">
        <w:rPr>
          <w:b/>
          <w:color w:val="000000"/>
          <w:sz w:val="32"/>
          <w:szCs w:val="32"/>
          <w:shd w:val="clear" w:color="auto" w:fill="FFFFFF"/>
        </w:rPr>
        <w:t>Jūrų muziejus-akvariumas (</w:t>
      </w:r>
      <w:r w:rsidRPr="00F31455">
        <w:rPr>
          <w:rStyle w:val="Emphasis"/>
          <w:b/>
          <w:color w:val="000000"/>
          <w:sz w:val="32"/>
          <w:szCs w:val="32"/>
          <w:shd w:val="clear" w:color="auto" w:fill="FFFFFF"/>
        </w:rPr>
        <w:t>L‘Aquarium de Barcelona</w:t>
      </w:r>
      <w:r w:rsidRPr="00F31455">
        <w:rPr>
          <w:b/>
          <w:color w:val="000000"/>
          <w:sz w:val="32"/>
          <w:szCs w:val="32"/>
          <w:shd w:val="clear" w:color="auto" w:fill="FFFFFF"/>
        </w:rPr>
        <w:t>), įsikūręs Barselonos krantinėje, yra vienas didžiausių tokio pobūdžio muziejų Europoje. Barselonos muziejuje-akvariume daugiausia dėmesio skiriama Viduržemio jūros florai ir faunai. Skaičiai kalba patys už save: čia eksponuojama apie 11 000 gyvūnų, per 450 skirtingų rūšių, gyvenančių 6 mln. litrų vandens. Vis dėlto, norint apsilankyti šiame muziejuje, greičiausiai teks atstovėti milžinišką eilę, o įėjimas į muziejų suaugusiesiems kainuoja apie 20 EUR, o vaikams – apie 5-15 EUR.</w:t>
      </w:r>
    </w:p>
    <w:p w:rsidR="00132EB9" w:rsidRDefault="00292220" w:rsidP="009C22A9">
      <w:pPr>
        <w:pStyle w:val="ListParagraph"/>
        <w:rPr>
          <w:b/>
          <w:sz w:val="28"/>
          <w:szCs w:val="28"/>
        </w:rPr>
      </w:pPr>
      <w:r>
        <w:rPr>
          <w:b/>
          <w:noProof/>
          <w:sz w:val="28"/>
          <w:szCs w:val="28"/>
          <w:lang w:eastAsia="lt-LT"/>
        </w:rPr>
        <w:drawing>
          <wp:inline distT="0" distB="0" distL="0" distR="0">
            <wp:extent cx="4724400" cy="3152775"/>
            <wp:effectExtent l="0" t="0" r="0"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3152775"/>
                    </a:xfrm>
                    <a:prstGeom prst="rect">
                      <a:avLst/>
                    </a:prstGeom>
                    <a:noFill/>
                    <a:ln>
                      <a:noFill/>
                    </a:ln>
                  </pic:spPr>
                </pic:pic>
              </a:graphicData>
            </a:graphic>
          </wp:inline>
        </w:drawing>
      </w:r>
    </w:p>
    <w:p w:rsidR="00132EB9" w:rsidRDefault="00132EB9" w:rsidP="009C22A9">
      <w:pPr>
        <w:pStyle w:val="ListParagraph"/>
        <w:rPr>
          <w:b/>
          <w:sz w:val="28"/>
          <w:szCs w:val="28"/>
        </w:rPr>
      </w:pPr>
    </w:p>
    <w:p w:rsidR="00132EB9" w:rsidRPr="00F31455" w:rsidRDefault="00132EB9" w:rsidP="002A2E44">
      <w:pPr>
        <w:pStyle w:val="ListParagraph"/>
        <w:numPr>
          <w:ilvl w:val="0"/>
          <w:numId w:val="2"/>
        </w:numPr>
        <w:jc w:val="both"/>
        <w:rPr>
          <w:rStyle w:val="Strong"/>
          <w:bCs w:val="0"/>
          <w:color w:val="000000"/>
          <w:sz w:val="32"/>
          <w:szCs w:val="32"/>
        </w:rPr>
      </w:pPr>
      <w:r w:rsidRPr="00F31455">
        <w:rPr>
          <w:rStyle w:val="Strong"/>
          <w:color w:val="000000"/>
          <w:sz w:val="32"/>
          <w:szCs w:val="32"/>
          <w:shd w:val="clear" w:color="auto" w:fill="FFFFFF"/>
        </w:rPr>
        <w:t>Triumfo arka</w:t>
      </w:r>
    </w:p>
    <w:p w:rsidR="00132EB9" w:rsidRPr="00F31455" w:rsidRDefault="00132EB9" w:rsidP="002A2E44">
      <w:pPr>
        <w:pStyle w:val="ListParagraph"/>
        <w:jc w:val="both"/>
        <w:rPr>
          <w:b/>
          <w:color w:val="000000"/>
          <w:sz w:val="32"/>
          <w:szCs w:val="32"/>
          <w:shd w:val="clear" w:color="auto" w:fill="FFFFFF"/>
        </w:rPr>
      </w:pPr>
      <w:r w:rsidRPr="00F31455">
        <w:rPr>
          <w:b/>
          <w:color w:val="000000"/>
          <w:sz w:val="32"/>
          <w:szCs w:val="32"/>
          <w:shd w:val="clear" w:color="auto" w:fill="FFFFFF"/>
        </w:rPr>
        <w:t>Visai netoli parko</w:t>
      </w:r>
      <w:r w:rsidRPr="00F31455">
        <w:rPr>
          <w:rStyle w:val="apple-converted-space"/>
          <w:b/>
          <w:color w:val="000000"/>
          <w:sz w:val="32"/>
          <w:szCs w:val="32"/>
          <w:shd w:val="clear" w:color="auto" w:fill="FFFFFF"/>
        </w:rPr>
        <w:t> </w:t>
      </w:r>
      <w:r w:rsidRPr="00F31455">
        <w:rPr>
          <w:rStyle w:val="Emphasis"/>
          <w:b/>
          <w:color w:val="000000"/>
          <w:sz w:val="32"/>
          <w:szCs w:val="32"/>
          <w:shd w:val="clear" w:color="auto" w:fill="FFFFFF"/>
        </w:rPr>
        <w:t>De la Ciutadela</w:t>
      </w:r>
      <w:r w:rsidRPr="00F31455">
        <w:rPr>
          <w:rStyle w:val="apple-converted-space"/>
          <w:b/>
          <w:color w:val="000000"/>
          <w:sz w:val="32"/>
          <w:szCs w:val="32"/>
          <w:shd w:val="clear" w:color="auto" w:fill="FFFFFF"/>
        </w:rPr>
        <w:t> </w:t>
      </w:r>
      <w:r w:rsidRPr="00F31455">
        <w:rPr>
          <w:b/>
          <w:color w:val="000000"/>
          <w:sz w:val="32"/>
          <w:szCs w:val="32"/>
          <w:shd w:val="clear" w:color="auto" w:fill="FFFFFF"/>
        </w:rPr>
        <w:t>parko pastatyta Triumfo arka, simbolizuojanti pagrindinį įėjimą į 1888 m. vykusią Pasaulinę parodą. Arką suprojektavo</w:t>
      </w:r>
      <w:r w:rsidRPr="00F31455">
        <w:rPr>
          <w:rStyle w:val="apple-converted-space"/>
          <w:b/>
          <w:color w:val="000000"/>
          <w:sz w:val="32"/>
          <w:szCs w:val="32"/>
          <w:shd w:val="clear" w:color="auto" w:fill="FFFFFF"/>
        </w:rPr>
        <w:t> </w:t>
      </w:r>
      <w:r w:rsidRPr="00F31455">
        <w:rPr>
          <w:rStyle w:val="Emphasis"/>
          <w:b/>
          <w:color w:val="000000"/>
          <w:sz w:val="32"/>
          <w:szCs w:val="32"/>
          <w:shd w:val="clear" w:color="auto" w:fill="FFFFFF"/>
        </w:rPr>
        <w:t>Josep Vilaserca</w:t>
      </w:r>
      <w:r w:rsidRPr="00F31455">
        <w:rPr>
          <w:b/>
          <w:color w:val="000000"/>
          <w:sz w:val="32"/>
          <w:szCs w:val="32"/>
          <w:shd w:val="clear" w:color="auto" w:fill="FFFFFF"/>
        </w:rPr>
        <w:t>.</w:t>
      </w:r>
    </w:p>
    <w:p w:rsidR="00132EB9" w:rsidRDefault="00292220" w:rsidP="009C22A9">
      <w:pPr>
        <w:pStyle w:val="ListParagraph"/>
        <w:rPr>
          <w:b/>
          <w:sz w:val="28"/>
          <w:szCs w:val="28"/>
        </w:rPr>
      </w:pPr>
      <w:r>
        <w:rPr>
          <w:b/>
          <w:noProof/>
          <w:sz w:val="28"/>
          <w:szCs w:val="28"/>
          <w:lang w:eastAsia="lt-LT"/>
        </w:rPr>
        <w:lastRenderedPageBreak/>
        <w:drawing>
          <wp:inline distT="0" distB="0" distL="0" distR="0">
            <wp:extent cx="5191125" cy="1704975"/>
            <wp:effectExtent l="0" t="0" r="9525"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1704975"/>
                    </a:xfrm>
                    <a:prstGeom prst="rect">
                      <a:avLst/>
                    </a:prstGeom>
                    <a:noFill/>
                    <a:ln>
                      <a:noFill/>
                    </a:ln>
                  </pic:spPr>
                </pic:pic>
              </a:graphicData>
            </a:graphic>
          </wp:inline>
        </w:drawing>
      </w:r>
    </w:p>
    <w:p w:rsidR="00132EB9" w:rsidRPr="009A0117" w:rsidRDefault="00132EB9" w:rsidP="009A0117">
      <w:pPr>
        <w:pStyle w:val="ListParagraph"/>
        <w:jc w:val="center"/>
        <w:outlineLvl w:val="0"/>
        <w:rPr>
          <w:b/>
          <w:sz w:val="48"/>
          <w:szCs w:val="48"/>
        </w:rPr>
      </w:pPr>
      <w:r w:rsidRPr="009C22A9">
        <w:rPr>
          <w:b/>
          <w:sz w:val="48"/>
          <w:szCs w:val="48"/>
        </w:rPr>
        <w:t>Nepamirštama kelionė</w:t>
      </w:r>
      <w:r w:rsidRPr="009A0117">
        <w:rPr>
          <w:b/>
          <w:sz w:val="48"/>
          <w:szCs w:val="48"/>
        </w:rPr>
        <w:t>!</w:t>
      </w:r>
    </w:p>
    <w:p w:rsidR="00132EB9" w:rsidRPr="009A0117" w:rsidRDefault="00132EB9" w:rsidP="0093775F">
      <w:pPr>
        <w:pStyle w:val="ListParagraph"/>
        <w:jc w:val="both"/>
        <w:rPr>
          <w:b/>
          <w:sz w:val="36"/>
          <w:szCs w:val="36"/>
        </w:rPr>
      </w:pPr>
    </w:p>
    <w:p w:rsidR="00132EB9" w:rsidRPr="0093775F" w:rsidRDefault="00132EB9" w:rsidP="0093775F">
      <w:pPr>
        <w:pStyle w:val="ListParagraph"/>
        <w:jc w:val="both"/>
        <w:rPr>
          <w:b/>
          <w:sz w:val="32"/>
          <w:szCs w:val="32"/>
        </w:rPr>
      </w:pPr>
      <w:r w:rsidRPr="009A0117">
        <w:rPr>
          <w:b/>
          <w:sz w:val="32"/>
          <w:szCs w:val="32"/>
        </w:rPr>
        <w:t>Va</w:t>
      </w:r>
      <w:r w:rsidRPr="0093775F">
        <w:rPr>
          <w:b/>
          <w:sz w:val="32"/>
          <w:szCs w:val="32"/>
        </w:rPr>
        <w:t>žiuojant iki pagrindinio kelionės tikslo – Barselonos, aplankysite dar 4 valstybes: Lenkiją, Vokietiją, Šveicariją, Prancūziją.</w:t>
      </w:r>
    </w:p>
    <w:p w:rsidR="00132EB9" w:rsidRDefault="00292220" w:rsidP="009C22A9">
      <w:pPr>
        <w:pStyle w:val="ListParagraph"/>
        <w:rPr>
          <w:b/>
          <w:sz w:val="36"/>
          <w:szCs w:val="36"/>
        </w:rPr>
      </w:pPr>
      <w:r>
        <w:rPr>
          <w:b/>
          <w:noProof/>
          <w:sz w:val="36"/>
          <w:szCs w:val="36"/>
          <w:lang w:eastAsia="lt-LT"/>
        </w:rPr>
        <w:drawing>
          <wp:inline distT="0" distB="0" distL="0" distR="0">
            <wp:extent cx="5457825" cy="2819400"/>
            <wp:effectExtent l="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2819400"/>
                    </a:xfrm>
                    <a:prstGeom prst="rect">
                      <a:avLst/>
                    </a:prstGeom>
                    <a:noFill/>
                    <a:ln>
                      <a:noFill/>
                    </a:ln>
                  </pic:spPr>
                </pic:pic>
              </a:graphicData>
            </a:graphic>
          </wp:inline>
        </w:drawing>
      </w:r>
    </w:p>
    <w:p w:rsidR="00132EB9" w:rsidRDefault="00132EB9" w:rsidP="009C22A9">
      <w:pPr>
        <w:pStyle w:val="ListParagraph"/>
        <w:rPr>
          <w:b/>
          <w:sz w:val="36"/>
          <w:szCs w:val="36"/>
        </w:rPr>
      </w:pPr>
    </w:p>
    <w:p w:rsidR="00132EB9" w:rsidRDefault="00132EB9" w:rsidP="009A0117">
      <w:pPr>
        <w:pStyle w:val="ListParagraph"/>
        <w:jc w:val="center"/>
        <w:outlineLvl w:val="0"/>
        <w:rPr>
          <w:b/>
          <w:sz w:val="36"/>
          <w:szCs w:val="36"/>
        </w:rPr>
      </w:pPr>
      <w:r>
        <w:rPr>
          <w:b/>
          <w:sz w:val="36"/>
          <w:szCs w:val="36"/>
        </w:rPr>
        <w:t>Lenkija</w:t>
      </w:r>
    </w:p>
    <w:p w:rsidR="00132EB9" w:rsidRPr="001E4847" w:rsidRDefault="00132EB9" w:rsidP="001E4847">
      <w:pPr>
        <w:pStyle w:val="ListParagraph"/>
        <w:rPr>
          <w:b/>
          <w:color w:val="000000"/>
          <w:sz w:val="32"/>
          <w:szCs w:val="32"/>
        </w:rPr>
      </w:pPr>
    </w:p>
    <w:p w:rsidR="00132EB9" w:rsidRDefault="00132EB9" w:rsidP="0093775F">
      <w:pPr>
        <w:pStyle w:val="ListParagraph"/>
        <w:jc w:val="both"/>
        <w:rPr>
          <w:rFonts w:cs="Arial"/>
          <w:b/>
          <w:color w:val="000000"/>
          <w:sz w:val="32"/>
          <w:szCs w:val="32"/>
          <w:shd w:val="clear" w:color="auto" w:fill="FFFFFF"/>
        </w:rPr>
      </w:pPr>
      <w:r w:rsidRPr="001E4847">
        <w:rPr>
          <w:rStyle w:val="Emphasis"/>
          <w:rFonts w:cs="Arial"/>
          <w:b/>
          <w:color w:val="000000"/>
          <w:sz w:val="32"/>
          <w:szCs w:val="32"/>
          <w:shd w:val="clear" w:color="auto" w:fill="FFFFFF"/>
        </w:rPr>
        <w:t>Lenkija</w:t>
      </w:r>
      <w:r w:rsidRPr="001E4847">
        <w:rPr>
          <w:rStyle w:val="apple-converted-space"/>
          <w:rFonts w:cs="Arial"/>
          <w:b/>
          <w:color w:val="000000"/>
          <w:sz w:val="32"/>
          <w:szCs w:val="32"/>
          <w:shd w:val="clear" w:color="auto" w:fill="FFFFFF"/>
        </w:rPr>
        <w:t> </w:t>
      </w:r>
      <w:r w:rsidRPr="001E4847">
        <w:rPr>
          <w:rFonts w:cs="Arial"/>
          <w:b/>
          <w:color w:val="000000"/>
          <w:sz w:val="32"/>
          <w:szCs w:val="32"/>
          <w:shd w:val="clear" w:color="auto" w:fill="FFFFFF"/>
        </w:rPr>
        <w:t>- tai šalis, išsiskirianti įspūdinga istorija, nuostabiu kultūriniu paveldu ir išskirtinio grožio gamtos kampeliais.</w:t>
      </w:r>
      <w:r w:rsidRPr="001E4847">
        <w:rPr>
          <w:rStyle w:val="apple-converted-space"/>
          <w:rFonts w:cs="Arial"/>
          <w:b/>
          <w:color w:val="000000"/>
          <w:sz w:val="32"/>
          <w:szCs w:val="32"/>
          <w:shd w:val="clear" w:color="auto" w:fill="FFFFFF"/>
        </w:rPr>
        <w:t> </w:t>
      </w:r>
      <w:r w:rsidRPr="001E4847">
        <w:rPr>
          <w:rFonts w:cs="Arial"/>
          <w:b/>
          <w:color w:val="000000"/>
          <w:sz w:val="32"/>
          <w:szCs w:val="32"/>
          <w:shd w:val="clear" w:color="auto" w:fill="FFFFFF"/>
        </w:rPr>
        <w:t>Daugelis Lenkijos lankytinų vietų yra žinomos visame pasaulyje.</w:t>
      </w:r>
      <w:r w:rsidRPr="001E4847">
        <w:rPr>
          <w:rStyle w:val="apple-converted-space"/>
          <w:rFonts w:cs="Arial"/>
          <w:b/>
          <w:color w:val="000000"/>
          <w:sz w:val="32"/>
          <w:szCs w:val="32"/>
          <w:shd w:val="clear" w:color="auto" w:fill="FFFFFF"/>
        </w:rPr>
        <w:t> </w:t>
      </w:r>
      <w:r w:rsidRPr="001E4847">
        <w:rPr>
          <w:rFonts w:cs="Arial"/>
          <w:b/>
          <w:color w:val="000000"/>
          <w:sz w:val="32"/>
          <w:szCs w:val="32"/>
          <w:shd w:val="clear" w:color="auto" w:fill="FFFFFF"/>
        </w:rPr>
        <w:t>Šalis turi daug senų bažnyčių, rūmų ir valstybinių pastatų, kurie vieni tarp gražiausių Europoje.Kelionė į Lenkiją puikiai tiks tiems, kurie neturi ilgų atostogų, yra pavargę nuo tolimų, ilgų, varginančių maršrutų.</w:t>
      </w:r>
    </w:p>
    <w:p w:rsidR="00132EB9" w:rsidRDefault="00292220" w:rsidP="001E4847">
      <w:pPr>
        <w:pStyle w:val="ListParagraph"/>
        <w:rPr>
          <w:b/>
          <w:color w:val="000000"/>
          <w:sz w:val="32"/>
          <w:szCs w:val="32"/>
        </w:rPr>
      </w:pPr>
      <w:r>
        <w:rPr>
          <w:b/>
          <w:noProof/>
          <w:color w:val="000000"/>
          <w:sz w:val="32"/>
          <w:szCs w:val="32"/>
          <w:lang w:eastAsia="lt-LT"/>
        </w:rPr>
        <w:lastRenderedPageBreak/>
        <w:drawing>
          <wp:inline distT="0" distB="0" distL="0" distR="0">
            <wp:extent cx="2466975" cy="193357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933575"/>
                    </a:xfrm>
                    <a:prstGeom prst="rect">
                      <a:avLst/>
                    </a:prstGeom>
                    <a:noFill/>
                    <a:ln>
                      <a:noFill/>
                    </a:ln>
                  </pic:spPr>
                </pic:pic>
              </a:graphicData>
            </a:graphic>
          </wp:inline>
        </w:drawing>
      </w:r>
      <w:r>
        <w:rPr>
          <w:b/>
          <w:noProof/>
          <w:color w:val="000000"/>
          <w:sz w:val="32"/>
          <w:szCs w:val="32"/>
          <w:lang w:eastAsia="lt-LT"/>
        </w:rPr>
        <w:drawing>
          <wp:inline distT="0" distB="0" distL="0" distR="0">
            <wp:extent cx="2914650" cy="1933575"/>
            <wp:effectExtent l="0" t="0" r="0"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1933575"/>
                    </a:xfrm>
                    <a:prstGeom prst="rect">
                      <a:avLst/>
                    </a:prstGeom>
                    <a:noFill/>
                    <a:ln>
                      <a:noFill/>
                    </a:ln>
                  </pic:spPr>
                </pic:pic>
              </a:graphicData>
            </a:graphic>
          </wp:inline>
        </w:drawing>
      </w:r>
    </w:p>
    <w:p w:rsidR="00132EB9" w:rsidRDefault="00132EB9" w:rsidP="001E4847">
      <w:pPr>
        <w:pStyle w:val="ListParagraph"/>
        <w:jc w:val="center"/>
        <w:rPr>
          <w:b/>
          <w:color w:val="000000"/>
          <w:sz w:val="36"/>
          <w:szCs w:val="36"/>
        </w:rPr>
      </w:pPr>
    </w:p>
    <w:p w:rsidR="00132EB9" w:rsidRPr="0093775F" w:rsidRDefault="00132EB9" w:rsidP="009A0117">
      <w:pPr>
        <w:pStyle w:val="ListParagraph"/>
        <w:jc w:val="center"/>
        <w:outlineLvl w:val="0"/>
        <w:rPr>
          <w:b/>
          <w:color w:val="000000"/>
          <w:sz w:val="36"/>
          <w:szCs w:val="36"/>
        </w:rPr>
      </w:pPr>
      <w:r w:rsidRPr="0093775F">
        <w:rPr>
          <w:b/>
          <w:color w:val="000000"/>
          <w:sz w:val="36"/>
          <w:szCs w:val="36"/>
        </w:rPr>
        <w:t>Vokietija</w:t>
      </w:r>
    </w:p>
    <w:p w:rsidR="00132EB9" w:rsidRDefault="00132EB9" w:rsidP="001E4847">
      <w:pPr>
        <w:pStyle w:val="ListParagraph"/>
        <w:jc w:val="center"/>
        <w:rPr>
          <w:b/>
          <w:color w:val="000000"/>
          <w:sz w:val="32"/>
          <w:szCs w:val="32"/>
        </w:rPr>
      </w:pPr>
    </w:p>
    <w:p w:rsidR="00132EB9" w:rsidRDefault="00132EB9" w:rsidP="0093775F">
      <w:pPr>
        <w:pStyle w:val="ListParagraph"/>
        <w:jc w:val="both"/>
        <w:rPr>
          <w:rFonts w:cs="Arial"/>
          <w:b/>
          <w:color w:val="000000"/>
          <w:sz w:val="28"/>
          <w:szCs w:val="28"/>
        </w:rPr>
      </w:pPr>
      <w:r w:rsidRPr="0093775F">
        <w:rPr>
          <w:rFonts w:cs="Arial"/>
          <w:b/>
          <w:color w:val="000000"/>
          <w:sz w:val="32"/>
          <w:szCs w:val="32"/>
        </w:rPr>
        <w:t>Vokietija – šalis, kuri labiausiai asocijuojasi su alumi ir greitomis mašinomis. Tačiau patirti, pamatyti ir paragauti vertų dalykų šioje šalyje yra kur kas daugiau. Pasaulio ekonomikos forumas tikrai ne veltui Vokietiją pripažino trečia turistams draugiškiausia pasaulio valstybe.</w:t>
      </w:r>
      <w:r w:rsidRPr="0093775F">
        <w:rPr>
          <w:rFonts w:cs="Arial"/>
          <w:b/>
          <w:color w:val="000000"/>
          <w:sz w:val="32"/>
          <w:szCs w:val="32"/>
        </w:rPr>
        <w:br/>
      </w:r>
      <w:r w:rsidR="00292220">
        <w:rPr>
          <w:b/>
          <w:noProof/>
          <w:color w:val="000000"/>
          <w:sz w:val="28"/>
          <w:szCs w:val="28"/>
          <w:lang w:eastAsia="lt-LT"/>
        </w:rPr>
        <w:drawing>
          <wp:inline distT="0" distB="0" distL="0" distR="0">
            <wp:extent cx="2057400" cy="2181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2181225"/>
                    </a:xfrm>
                    <a:prstGeom prst="rect">
                      <a:avLst/>
                    </a:prstGeom>
                    <a:noFill/>
                    <a:ln>
                      <a:noFill/>
                    </a:ln>
                  </pic:spPr>
                </pic:pic>
              </a:graphicData>
            </a:graphic>
          </wp:inline>
        </w:drawing>
      </w:r>
      <w:r w:rsidR="00292220">
        <w:rPr>
          <w:b/>
          <w:noProof/>
          <w:color w:val="000000"/>
          <w:sz w:val="28"/>
          <w:szCs w:val="28"/>
          <w:lang w:eastAsia="lt-LT"/>
        </w:rPr>
        <w:drawing>
          <wp:inline distT="0" distB="0" distL="0" distR="0">
            <wp:extent cx="3248025" cy="2200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2200275"/>
                    </a:xfrm>
                    <a:prstGeom prst="rect">
                      <a:avLst/>
                    </a:prstGeom>
                    <a:noFill/>
                    <a:ln>
                      <a:noFill/>
                    </a:ln>
                  </pic:spPr>
                </pic:pic>
              </a:graphicData>
            </a:graphic>
          </wp:inline>
        </w:drawing>
      </w:r>
    </w:p>
    <w:p w:rsidR="00132EB9" w:rsidRDefault="00132EB9" w:rsidP="001E4847">
      <w:pPr>
        <w:pStyle w:val="ListParagraph"/>
        <w:rPr>
          <w:sz w:val="28"/>
          <w:szCs w:val="28"/>
        </w:rPr>
      </w:pPr>
    </w:p>
    <w:p w:rsidR="00132EB9" w:rsidRPr="0093775F" w:rsidRDefault="00132EB9" w:rsidP="009A0117">
      <w:pPr>
        <w:pStyle w:val="ListParagraph"/>
        <w:jc w:val="center"/>
        <w:outlineLvl w:val="0"/>
        <w:rPr>
          <w:b/>
          <w:sz w:val="36"/>
          <w:szCs w:val="36"/>
        </w:rPr>
      </w:pPr>
      <w:r w:rsidRPr="0093775F">
        <w:rPr>
          <w:b/>
          <w:sz w:val="36"/>
          <w:szCs w:val="36"/>
        </w:rPr>
        <w:t>Šveicarija</w:t>
      </w:r>
    </w:p>
    <w:p w:rsidR="00132EB9" w:rsidRPr="00F31455" w:rsidRDefault="00132EB9" w:rsidP="007C263B">
      <w:pPr>
        <w:pStyle w:val="ListParagraph"/>
        <w:jc w:val="center"/>
        <w:rPr>
          <w:b/>
          <w:color w:val="000000"/>
          <w:sz w:val="36"/>
          <w:szCs w:val="36"/>
        </w:rPr>
      </w:pPr>
    </w:p>
    <w:p w:rsidR="00132EB9" w:rsidRPr="00F31455" w:rsidRDefault="00132EB9" w:rsidP="0093775F">
      <w:pPr>
        <w:pStyle w:val="ListParagraph"/>
        <w:jc w:val="both"/>
        <w:rPr>
          <w:b/>
          <w:color w:val="000000"/>
          <w:sz w:val="32"/>
          <w:szCs w:val="32"/>
          <w:shd w:val="clear" w:color="auto" w:fill="FFFFFF"/>
        </w:rPr>
      </w:pPr>
      <w:r w:rsidRPr="00F31455">
        <w:rPr>
          <w:b/>
          <w:color w:val="000000"/>
          <w:sz w:val="32"/>
          <w:szCs w:val="32"/>
          <w:shd w:val="clear" w:color="auto" w:fill="FFFFFF"/>
        </w:rPr>
        <w:t xml:space="preserve">Šveicarijoje yra ryškūs vokiškai, prancūziškai ir itališkai kalbantys regionai. Atvykus galima susipainioti, kokia kalba kalba šveicarai, mat šalyje yra trys oficialios kalbos – vokiečių, prancūzų bei italų, bet tai keturkalbė valstybė, nes čia dar kalbama ir retoromanų kalba. Tai daro šalį spalvingą ir įdomią. Šveicarija garsi pasaulyje žinomais sūriais. Vienas iš garsiausių, vietinių vadinamas sūrių </w:t>
      </w:r>
      <w:r w:rsidRPr="00F31455">
        <w:rPr>
          <w:b/>
          <w:color w:val="000000"/>
          <w:sz w:val="32"/>
          <w:szCs w:val="32"/>
          <w:shd w:val="clear" w:color="auto" w:fill="FFFFFF"/>
        </w:rPr>
        <w:lastRenderedPageBreak/>
        <w:t>karaliumi yra Ementalis (Emmental). Kitas populiarus šveicariškas sūris yra Gruyere, kuris buvo sukurtas mažame kalnų miestelyje Gruyeres Fribūro kantone, iš čia kilo ir jo pavadinimas. Turėdami puikias sūrių gaminimo tradicijas, šveicarai turi ir tradicinius paruošimo būdus. Tradicinis fondiu yra kilęs iš Šveicarijos Nešatelio kantono. </w:t>
      </w:r>
    </w:p>
    <w:p w:rsidR="00132EB9" w:rsidRDefault="00292220" w:rsidP="007C263B">
      <w:pPr>
        <w:pStyle w:val="ListParagraph"/>
        <w:rPr>
          <w:b/>
          <w:color w:val="000000"/>
          <w:sz w:val="28"/>
          <w:szCs w:val="28"/>
        </w:rPr>
      </w:pPr>
      <w:r>
        <w:rPr>
          <w:b/>
          <w:noProof/>
          <w:color w:val="000000"/>
          <w:sz w:val="28"/>
          <w:szCs w:val="28"/>
          <w:lang w:eastAsia="lt-LT"/>
        </w:rPr>
        <w:drawing>
          <wp:inline distT="0" distB="0" distL="0" distR="0">
            <wp:extent cx="5495925" cy="2124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2124075"/>
                    </a:xfrm>
                    <a:prstGeom prst="rect">
                      <a:avLst/>
                    </a:prstGeom>
                    <a:noFill/>
                    <a:ln>
                      <a:noFill/>
                    </a:ln>
                  </pic:spPr>
                </pic:pic>
              </a:graphicData>
            </a:graphic>
          </wp:inline>
        </w:drawing>
      </w:r>
    </w:p>
    <w:p w:rsidR="00132EB9" w:rsidRDefault="00132EB9" w:rsidP="007C263B">
      <w:pPr>
        <w:pStyle w:val="ListParagraph"/>
        <w:jc w:val="center"/>
        <w:rPr>
          <w:b/>
          <w:color w:val="000000"/>
          <w:sz w:val="28"/>
          <w:szCs w:val="28"/>
        </w:rPr>
      </w:pPr>
    </w:p>
    <w:p w:rsidR="00132EB9" w:rsidRDefault="00132EB9" w:rsidP="007C263B">
      <w:pPr>
        <w:pStyle w:val="ListParagraph"/>
        <w:jc w:val="center"/>
        <w:rPr>
          <w:b/>
          <w:color w:val="000000"/>
          <w:sz w:val="36"/>
          <w:szCs w:val="36"/>
        </w:rPr>
      </w:pPr>
    </w:p>
    <w:p w:rsidR="00132EB9" w:rsidRDefault="00132EB9" w:rsidP="007C263B">
      <w:pPr>
        <w:pStyle w:val="ListParagraph"/>
        <w:jc w:val="center"/>
        <w:rPr>
          <w:b/>
          <w:color w:val="000000"/>
          <w:sz w:val="36"/>
          <w:szCs w:val="36"/>
        </w:rPr>
      </w:pPr>
    </w:p>
    <w:p w:rsidR="00132EB9" w:rsidRPr="0093775F" w:rsidRDefault="00132EB9" w:rsidP="009A0117">
      <w:pPr>
        <w:pStyle w:val="ListParagraph"/>
        <w:jc w:val="center"/>
        <w:outlineLvl w:val="0"/>
        <w:rPr>
          <w:b/>
          <w:color w:val="000000"/>
          <w:sz w:val="36"/>
          <w:szCs w:val="36"/>
        </w:rPr>
      </w:pPr>
      <w:r w:rsidRPr="0093775F">
        <w:rPr>
          <w:b/>
          <w:color w:val="000000"/>
          <w:sz w:val="36"/>
          <w:szCs w:val="36"/>
        </w:rPr>
        <w:t>Prancūzija</w:t>
      </w:r>
    </w:p>
    <w:p w:rsidR="00132EB9" w:rsidRPr="0093775F" w:rsidRDefault="00132EB9" w:rsidP="0093775F">
      <w:pPr>
        <w:pStyle w:val="ListParagraph"/>
        <w:jc w:val="both"/>
        <w:rPr>
          <w:rFonts w:cs="Arial"/>
          <w:b/>
          <w:color w:val="000000"/>
          <w:sz w:val="32"/>
          <w:szCs w:val="32"/>
          <w:shd w:val="clear" w:color="auto" w:fill="FFFFFF"/>
        </w:rPr>
      </w:pPr>
      <w:r w:rsidRPr="0093775F">
        <w:rPr>
          <w:rFonts w:cs="Arial"/>
          <w:b/>
          <w:color w:val="000000"/>
          <w:sz w:val="32"/>
          <w:szCs w:val="32"/>
          <w:shd w:val="clear" w:color="auto" w:fill="FFFFFF"/>
        </w:rPr>
        <w:t>Daugiau nei du dešimtmečius Prancūzija laikoma viena turistų mėgstamiausių šalių – kiekvienais metais čia atvyksta apie 82 milijonai turistų iš užsienio. Žmones iš viso pasaulio čia traukia rafinuota kultūra, kvapą gniaužiantys statiniai, išskirtinė virtuvė, puikūs vynai, romantiškos pilys ir vaizdingas kraštovaizdis</w:t>
      </w:r>
    </w:p>
    <w:p w:rsidR="00132EB9" w:rsidRDefault="00292220" w:rsidP="007C263B">
      <w:pPr>
        <w:pStyle w:val="ListParagraph"/>
        <w:rPr>
          <w:b/>
          <w:color w:val="000000"/>
          <w:sz w:val="28"/>
          <w:szCs w:val="28"/>
        </w:rPr>
      </w:pPr>
      <w:r>
        <w:rPr>
          <w:rFonts w:cs="Arial"/>
          <w:b/>
          <w:noProof/>
          <w:color w:val="000000"/>
          <w:sz w:val="28"/>
          <w:szCs w:val="28"/>
          <w:lang w:eastAsia="lt-LT"/>
        </w:rPr>
        <w:lastRenderedPageBreak/>
        <w:drawing>
          <wp:inline distT="0" distB="0" distL="0" distR="0">
            <wp:extent cx="5200650" cy="323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r w:rsidR="00132EB9" w:rsidRPr="007C263B">
        <w:rPr>
          <w:rFonts w:cs="Arial"/>
          <w:b/>
          <w:color w:val="000000"/>
          <w:sz w:val="28"/>
          <w:szCs w:val="28"/>
        </w:rPr>
        <w:br/>
      </w:r>
    </w:p>
    <w:p w:rsidR="00132EB9" w:rsidRDefault="00132EB9" w:rsidP="007C263B">
      <w:pPr>
        <w:pStyle w:val="ListParagraph"/>
        <w:rPr>
          <w:b/>
          <w:color w:val="000000"/>
          <w:sz w:val="28"/>
          <w:szCs w:val="28"/>
        </w:rPr>
      </w:pPr>
    </w:p>
    <w:p w:rsidR="00132EB9" w:rsidRDefault="00132EB9" w:rsidP="007C263B">
      <w:pPr>
        <w:pStyle w:val="ListParagraph"/>
        <w:rPr>
          <w:b/>
          <w:color w:val="000000"/>
          <w:sz w:val="28"/>
          <w:szCs w:val="28"/>
        </w:rPr>
      </w:pPr>
    </w:p>
    <w:p w:rsidR="00132EB9" w:rsidRDefault="00132EB9" w:rsidP="007C263B">
      <w:pPr>
        <w:pStyle w:val="ListParagraph"/>
        <w:rPr>
          <w:b/>
          <w:color w:val="000000"/>
          <w:sz w:val="28"/>
          <w:szCs w:val="28"/>
        </w:rPr>
      </w:pPr>
    </w:p>
    <w:p w:rsidR="00132EB9" w:rsidRDefault="00132EB9" w:rsidP="00576CB6">
      <w:pPr>
        <w:rPr>
          <w:b/>
          <w:color w:val="000000"/>
          <w:sz w:val="28"/>
          <w:szCs w:val="28"/>
        </w:rPr>
      </w:pPr>
      <w:r>
        <w:rPr>
          <w:b/>
          <w:color w:val="000000"/>
          <w:sz w:val="28"/>
          <w:szCs w:val="28"/>
        </w:rPr>
        <w:tab/>
      </w:r>
    </w:p>
    <w:p w:rsidR="00132EB9" w:rsidRPr="0093775F" w:rsidRDefault="00132EB9" w:rsidP="009A0117">
      <w:pPr>
        <w:outlineLvl w:val="0"/>
        <w:rPr>
          <w:b/>
          <w:color w:val="000000"/>
          <w:sz w:val="32"/>
          <w:szCs w:val="32"/>
        </w:rPr>
      </w:pPr>
      <w:r w:rsidRPr="0093775F">
        <w:rPr>
          <w:b/>
          <w:color w:val="000000"/>
          <w:sz w:val="32"/>
          <w:szCs w:val="32"/>
        </w:rPr>
        <w:t xml:space="preserve">Į kelionės paketą įeina: </w:t>
      </w:r>
    </w:p>
    <w:p w:rsidR="00132EB9" w:rsidRPr="0093775F" w:rsidRDefault="00132EB9" w:rsidP="00576CB6">
      <w:pPr>
        <w:pStyle w:val="ListParagraph"/>
        <w:numPr>
          <w:ilvl w:val="0"/>
          <w:numId w:val="2"/>
        </w:numPr>
        <w:rPr>
          <w:b/>
          <w:color w:val="000000"/>
          <w:sz w:val="32"/>
          <w:szCs w:val="32"/>
        </w:rPr>
      </w:pPr>
      <w:r w:rsidRPr="0093775F">
        <w:rPr>
          <w:b/>
          <w:color w:val="000000"/>
          <w:sz w:val="32"/>
          <w:szCs w:val="32"/>
        </w:rPr>
        <w:t>Komfortiškas, patogus, pritaikytas jūsų poreikiams automobilis</w:t>
      </w:r>
    </w:p>
    <w:p w:rsidR="00132EB9" w:rsidRPr="0093775F" w:rsidRDefault="00132EB9" w:rsidP="00576CB6">
      <w:pPr>
        <w:pStyle w:val="ListParagraph"/>
        <w:numPr>
          <w:ilvl w:val="0"/>
          <w:numId w:val="2"/>
        </w:numPr>
        <w:rPr>
          <w:b/>
          <w:color w:val="000000"/>
          <w:sz w:val="32"/>
          <w:szCs w:val="32"/>
        </w:rPr>
      </w:pPr>
      <w:r w:rsidRPr="0093775F">
        <w:rPr>
          <w:b/>
          <w:color w:val="000000"/>
          <w:sz w:val="32"/>
          <w:szCs w:val="32"/>
        </w:rPr>
        <w:t>Įsimintiniausias, vaizdingiausias, patogiausias maršrutas</w:t>
      </w:r>
    </w:p>
    <w:p w:rsidR="00132EB9" w:rsidRPr="0093775F" w:rsidRDefault="00132EB9" w:rsidP="00576CB6">
      <w:pPr>
        <w:pStyle w:val="ListParagraph"/>
        <w:numPr>
          <w:ilvl w:val="0"/>
          <w:numId w:val="2"/>
        </w:numPr>
        <w:rPr>
          <w:b/>
          <w:color w:val="000000"/>
          <w:sz w:val="32"/>
          <w:szCs w:val="32"/>
        </w:rPr>
      </w:pPr>
      <w:r w:rsidRPr="0093775F">
        <w:rPr>
          <w:b/>
          <w:color w:val="000000"/>
          <w:sz w:val="32"/>
          <w:szCs w:val="32"/>
        </w:rPr>
        <w:t>Kuro kortelė</w:t>
      </w:r>
    </w:p>
    <w:p w:rsidR="00132EB9" w:rsidRPr="0093775F" w:rsidRDefault="00132EB9" w:rsidP="00576CB6">
      <w:pPr>
        <w:pStyle w:val="ListParagraph"/>
        <w:numPr>
          <w:ilvl w:val="0"/>
          <w:numId w:val="2"/>
        </w:numPr>
        <w:rPr>
          <w:b/>
          <w:color w:val="000000"/>
          <w:sz w:val="32"/>
          <w:szCs w:val="32"/>
        </w:rPr>
      </w:pPr>
      <w:r w:rsidRPr="0093775F">
        <w:rPr>
          <w:b/>
          <w:color w:val="000000"/>
          <w:sz w:val="32"/>
          <w:szCs w:val="32"/>
        </w:rPr>
        <w:t>Draudimas</w:t>
      </w:r>
    </w:p>
    <w:p w:rsidR="00132EB9" w:rsidRPr="0093775F" w:rsidRDefault="00132EB9" w:rsidP="00576CB6">
      <w:pPr>
        <w:pStyle w:val="ListParagraph"/>
        <w:numPr>
          <w:ilvl w:val="0"/>
          <w:numId w:val="2"/>
        </w:numPr>
        <w:rPr>
          <w:b/>
          <w:color w:val="000000"/>
          <w:sz w:val="32"/>
          <w:szCs w:val="32"/>
        </w:rPr>
      </w:pPr>
      <w:r w:rsidRPr="0093775F">
        <w:rPr>
          <w:b/>
          <w:color w:val="000000"/>
          <w:sz w:val="32"/>
          <w:szCs w:val="32"/>
        </w:rPr>
        <w:t>Technine ir kitokia pagalba 24/7</w:t>
      </w:r>
    </w:p>
    <w:p w:rsidR="00132EB9" w:rsidRPr="0093775F" w:rsidRDefault="00132EB9" w:rsidP="00576CB6">
      <w:pPr>
        <w:pStyle w:val="ListParagraph"/>
        <w:rPr>
          <w:b/>
          <w:color w:val="000000"/>
          <w:sz w:val="32"/>
          <w:szCs w:val="32"/>
        </w:rPr>
      </w:pPr>
    </w:p>
    <w:p w:rsidR="00132EB9" w:rsidRPr="0093775F" w:rsidRDefault="00132EB9" w:rsidP="009A0117">
      <w:pPr>
        <w:pStyle w:val="ListParagraph"/>
        <w:outlineLvl w:val="0"/>
        <w:rPr>
          <w:b/>
          <w:color w:val="000000"/>
          <w:sz w:val="32"/>
          <w:szCs w:val="32"/>
        </w:rPr>
      </w:pPr>
      <w:r w:rsidRPr="0093775F">
        <w:rPr>
          <w:b/>
          <w:color w:val="000000"/>
          <w:sz w:val="32"/>
          <w:szCs w:val="32"/>
        </w:rPr>
        <w:t>Kelionės trūkmė – 10 dienų.</w:t>
      </w:r>
    </w:p>
    <w:p w:rsidR="00132EB9" w:rsidRDefault="00132EB9" w:rsidP="00576CB6">
      <w:pPr>
        <w:pStyle w:val="ListParagraph"/>
        <w:rPr>
          <w:b/>
          <w:color w:val="000000"/>
          <w:sz w:val="28"/>
          <w:szCs w:val="28"/>
        </w:rPr>
      </w:pPr>
    </w:p>
    <w:p w:rsidR="00132EB9" w:rsidRPr="0093775F" w:rsidRDefault="00132EB9" w:rsidP="008B28CA">
      <w:pPr>
        <w:pStyle w:val="ListParagraph"/>
        <w:outlineLvl w:val="0"/>
        <w:rPr>
          <w:b/>
          <w:color w:val="000000"/>
          <w:sz w:val="32"/>
          <w:szCs w:val="32"/>
        </w:rPr>
      </w:pPr>
      <w:r>
        <w:rPr>
          <w:b/>
          <w:color w:val="000000"/>
          <w:sz w:val="32"/>
          <w:szCs w:val="32"/>
        </w:rPr>
        <w:t xml:space="preserve">Kelionės kaina asmeniui – 503eur. </w:t>
      </w:r>
    </w:p>
    <w:p w:rsidR="00132EB9" w:rsidRPr="0093775F" w:rsidRDefault="00132EB9" w:rsidP="00576CB6">
      <w:pPr>
        <w:pStyle w:val="ListParagraph"/>
        <w:jc w:val="center"/>
        <w:rPr>
          <w:b/>
          <w:color w:val="000000"/>
          <w:sz w:val="32"/>
          <w:szCs w:val="32"/>
        </w:rPr>
      </w:pPr>
    </w:p>
    <w:p w:rsidR="00132EB9" w:rsidRDefault="00B03481" w:rsidP="00B03481">
      <w:pPr>
        <w:pStyle w:val="ListParagraph"/>
        <w:rPr>
          <w:b/>
          <w:color w:val="000000"/>
          <w:sz w:val="32"/>
          <w:szCs w:val="32"/>
        </w:rPr>
      </w:pPr>
      <w:r>
        <w:rPr>
          <w:b/>
          <w:color w:val="000000"/>
          <w:sz w:val="32"/>
          <w:szCs w:val="32"/>
        </w:rPr>
        <w:t>Kelionės kodas: PŽ01</w:t>
      </w:r>
    </w:p>
    <w:p w:rsidR="00132EB9" w:rsidRPr="00193272" w:rsidRDefault="00132EB9" w:rsidP="00193272">
      <w:pPr>
        <w:pStyle w:val="ListParagraph"/>
        <w:jc w:val="center"/>
        <w:outlineLvl w:val="0"/>
        <w:rPr>
          <w:rStyle w:val="Hyperlink"/>
          <w:b/>
          <w:color w:val="000000"/>
          <w:sz w:val="32"/>
          <w:szCs w:val="32"/>
          <w:u w:val="none"/>
        </w:rPr>
      </w:pPr>
    </w:p>
    <w:p w:rsidR="00132EB9" w:rsidRDefault="00132EB9" w:rsidP="003751D0">
      <w:pPr>
        <w:pStyle w:val="ListParagraph"/>
        <w:rPr>
          <w:sz w:val="32"/>
          <w:szCs w:val="32"/>
        </w:rPr>
      </w:pPr>
    </w:p>
    <w:p w:rsidR="00132EB9" w:rsidRDefault="00132EB9" w:rsidP="00193272">
      <w:pPr>
        <w:pStyle w:val="ListParagraph"/>
        <w:ind w:left="0"/>
        <w:rPr>
          <w:sz w:val="32"/>
          <w:szCs w:val="32"/>
        </w:rPr>
      </w:pPr>
    </w:p>
    <w:p w:rsidR="00132EB9" w:rsidRPr="00D25DE9" w:rsidRDefault="00132EB9" w:rsidP="009A0117">
      <w:pPr>
        <w:jc w:val="center"/>
        <w:outlineLvl w:val="0"/>
        <w:rPr>
          <w:b/>
          <w:sz w:val="72"/>
          <w:szCs w:val="72"/>
        </w:rPr>
      </w:pPr>
      <w:r w:rsidRPr="00D25DE9">
        <w:rPr>
          <w:b/>
          <w:sz w:val="72"/>
          <w:szCs w:val="72"/>
        </w:rPr>
        <w:lastRenderedPageBreak/>
        <w:t>Kelionė automobiliu į Maskvą</w:t>
      </w:r>
    </w:p>
    <w:p w:rsidR="00132EB9" w:rsidRDefault="00132EB9" w:rsidP="00D25DE9">
      <w:pPr>
        <w:jc w:val="both"/>
        <w:rPr>
          <w:sz w:val="36"/>
          <w:szCs w:val="36"/>
        </w:rPr>
      </w:pPr>
      <w:r w:rsidRPr="0032109D">
        <w:rPr>
          <w:b/>
          <w:sz w:val="32"/>
          <w:szCs w:val="32"/>
        </w:rPr>
        <w:t>Maskva – Rusijos Federacijos sostinė, Maskvos srities ir stambus kultūros centras. Didžiausias Europos miestas. Maskva yra politinis, ekonominis ir kultūrinis šalies centras, joje veikia Maskvos universitetas, aukštosios ir profesinės mokyklos, daugybė cerkvių, teatrų, muziejų, galerijų. Vienas iš miesto simbolių yra ir 540,1 metro aukščio Ostankino televizijos bokštas. Maskvoje yra Rusijos stačiatikių bažnyčios patriarchato rezidencija, įsikūrusi Danilovo vienuolyne. Maskvos tvirtovė – Maskvos kremlius, praradęs savo tiesioginę paskirtį, yra Rusijos vyriausybės centras. Maskvos kremlius (senoji carų rezidencija, dabar – prezidento būstinė) ir Raudonoji aikštė nuo 1990 m. yra UNESCO pasaulio kultūros vertybių sąraše. Maskva taip pat garsi ir Palaimintojo Vasilijaus soboru su jos rytietiškais svogūno formos stogais (pastatytas pergalei prieš Kazanės chaną atminti; 8 kupolai simbolizuoja mūšio trukmę), gerai prižiūrimu metropolitenu, kuriuo kasdien naudojasi milijonai keleivių. Miestas buvo priešimperinės Rusijos kunigaikštystės ir Sovietų Sąjungos sostinė.</w:t>
      </w:r>
      <w:r w:rsidRPr="0032109D">
        <w:rPr>
          <w:noProof/>
          <w:sz w:val="36"/>
          <w:szCs w:val="36"/>
          <w:lang w:eastAsia="lt-LT"/>
        </w:rPr>
        <w:t xml:space="preserve"> </w:t>
      </w:r>
      <w:r w:rsidR="00292220">
        <w:rPr>
          <w:noProof/>
          <w:sz w:val="36"/>
          <w:szCs w:val="36"/>
          <w:lang w:eastAsia="lt-LT"/>
        </w:rPr>
        <w:drawing>
          <wp:inline distT="0" distB="0" distL="0" distR="0">
            <wp:extent cx="6096000" cy="381000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p>
    <w:p w:rsidR="00132EB9" w:rsidRPr="0032109D" w:rsidRDefault="00132EB9" w:rsidP="009A0117">
      <w:pPr>
        <w:jc w:val="both"/>
        <w:outlineLvl w:val="0"/>
        <w:rPr>
          <w:b/>
          <w:sz w:val="36"/>
          <w:szCs w:val="36"/>
        </w:rPr>
      </w:pPr>
      <w:r w:rsidRPr="0032109D">
        <w:rPr>
          <w:b/>
          <w:sz w:val="36"/>
          <w:szCs w:val="36"/>
        </w:rPr>
        <w:lastRenderedPageBreak/>
        <w:t>Maskvoje galite aplankyti:</w:t>
      </w:r>
    </w:p>
    <w:p w:rsidR="00132EB9" w:rsidRPr="0032109D" w:rsidRDefault="00132EB9" w:rsidP="00D25DE9">
      <w:pPr>
        <w:numPr>
          <w:ilvl w:val="0"/>
          <w:numId w:val="3"/>
        </w:numPr>
        <w:shd w:val="clear" w:color="auto" w:fill="FFFFFF"/>
        <w:spacing w:before="100" w:beforeAutospacing="1" w:after="100" w:afterAutospacing="1" w:line="240" w:lineRule="auto"/>
        <w:jc w:val="both"/>
        <w:rPr>
          <w:b/>
          <w:color w:val="000000"/>
          <w:sz w:val="32"/>
          <w:szCs w:val="32"/>
          <w:lang w:eastAsia="lt-LT"/>
        </w:rPr>
      </w:pPr>
      <w:r w:rsidRPr="0032109D">
        <w:rPr>
          <w:b/>
          <w:color w:val="000000"/>
          <w:sz w:val="32"/>
          <w:szCs w:val="32"/>
          <w:lang w:eastAsia="lt-LT"/>
        </w:rPr>
        <w:t>Maskvos kremlius (Кремль) – tai Maskvos tvirtovė, apjuosta sienomis.</w:t>
      </w:r>
    </w:p>
    <w:p w:rsidR="00132EB9" w:rsidRPr="0032109D" w:rsidRDefault="00132EB9" w:rsidP="00D25DE9">
      <w:pPr>
        <w:numPr>
          <w:ilvl w:val="0"/>
          <w:numId w:val="3"/>
        </w:numPr>
        <w:shd w:val="clear" w:color="auto" w:fill="FFFFFF"/>
        <w:spacing w:before="100" w:beforeAutospacing="1" w:after="100" w:afterAutospacing="1" w:line="240" w:lineRule="auto"/>
        <w:jc w:val="both"/>
        <w:rPr>
          <w:b/>
          <w:color w:val="000000"/>
          <w:sz w:val="32"/>
          <w:szCs w:val="32"/>
          <w:lang w:eastAsia="lt-LT"/>
        </w:rPr>
      </w:pPr>
      <w:r w:rsidRPr="00F31455">
        <w:rPr>
          <w:b/>
          <w:bCs/>
          <w:color w:val="000000"/>
          <w:sz w:val="32"/>
          <w:szCs w:val="32"/>
          <w:lang w:eastAsia="lt-LT"/>
        </w:rPr>
        <w:t>Raudonoji aikštė</w:t>
      </w:r>
      <w:r w:rsidRPr="00F31455">
        <w:rPr>
          <w:b/>
          <w:color w:val="000000"/>
          <w:sz w:val="32"/>
          <w:szCs w:val="32"/>
          <w:lang w:eastAsia="lt-LT"/>
        </w:rPr>
        <w:t> </w:t>
      </w:r>
      <w:r w:rsidRPr="0032109D">
        <w:rPr>
          <w:b/>
          <w:color w:val="000000"/>
          <w:sz w:val="32"/>
          <w:szCs w:val="32"/>
          <w:lang w:eastAsia="lt-LT"/>
        </w:rPr>
        <w:t>(Красная площадь) – tai pati garsiausia aikštė mieste, iš kurios pagrindinės gatvės ir keliai išeina spinduliais.</w:t>
      </w:r>
    </w:p>
    <w:p w:rsidR="00132EB9" w:rsidRPr="0032109D" w:rsidRDefault="00132EB9" w:rsidP="00D25DE9">
      <w:pPr>
        <w:numPr>
          <w:ilvl w:val="0"/>
          <w:numId w:val="3"/>
        </w:numPr>
        <w:shd w:val="clear" w:color="auto" w:fill="FFFFFF"/>
        <w:spacing w:before="100" w:beforeAutospacing="1" w:after="100" w:afterAutospacing="1" w:line="240" w:lineRule="auto"/>
        <w:jc w:val="both"/>
        <w:rPr>
          <w:b/>
          <w:color w:val="000000"/>
          <w:sz w:val="32"/>
          <w:szCs w:val="32"/>
          <w:lang w:eastAsia="lt-LT"/>
        </w:rPr>
      </w:pPr>
      <w:r w:rsidRPr="00F31455">
        <w:rPr>
          <w:b/>
          <w:bCs/>
          <w:color w:val="000000"/>
          <w:sz w:val="32"/>
          <w:szCs w:val="32"/>
          <w:lang w:eastAsia="lt-LT"/>
        </w:rPr>
        <w:t>Mauzoliejus</w:t>
      </w:r>
      <w:r w:rsidRPr="00F31455">
        <w:rPr>
          <w:b/>
          <w:color w:val="000000"/>
          <w:sz w:val="32"/>
          <w:szCs w:val="32"/>
          <w:lang w:eastAsia="lt-LT"/>
        </w:rPr>
        <w:t> </w:t>
      </w:r>
      <w:r w:rsidRPr="0032109D">
        <w:rPr>
          <w:b/>
          <w:color w:val="000000"/>
          <w:sz w:val="32"/>
          <w:szCs w:val="32"/>
          <w:lang w:eastAsia="lt-LT"/>
        </w:rPr>
        <w:t>– Raudonojoje aikštėje esantis statinys, kuriame saugomi Vladimiro Iljičiaus Lenino palaikai. Tai viena iš pagrindinių turistų traukos vietų Maskvoje.</w:t>
      </w:r>
    </w:p>
    <w:p w:rsidR="00132EB9" w:rsidRPr="0032109D" w:rsidRDefault="00132EB9" w:rsidP="00D25DE9">
      <w:pPr>
        <w:numPr>
          <w:ilvl w:val="0"/>
          <w:numId w:val="3"/>
        </w:numPr>
        <w:shd w:val="clear" w:color="auto" w:fill="FFFFFF"/>
        <w:spacing w:before="100" w:beforeAutospacing="1" w:after="100" w:afterAutospacing="1" w:line="240" w:lineRule="auto"/>
        <w:jc w:val="both"/>
        <w:rPr>
          <w:b/>
          <w:color w:val="000000"/>
          <w:sz w:val="32"/>
          <w:szCs w:val="32"/>
          <w:lang w:eastAsia="lt-LT"/>
        </w:rPr>
      </w:pPr>
      <w:r w:rsidRPr="0032109D">
        <w:rPr>
          <w:b/>
          <w:color w:val="000000"/>
          <w:sz w:val="32"/>
          <w:szCs w:val="32"/>
          <w:lang w:eastAsia="lt-LT"/>
        </w:rPr>
        <w:t>Kitaigorod – istorinis pirklių kvartalas</w:t>
      </w:r>
    </w:p>
    <w:p w:rsidR="00132EB9" w:rsidRPr="0032109D" w:rsidRDefault="00132EB9" w:rsidP="00D25DE9">
      <w:pPr>
        <w:numPr>
          <w:ilvl w:val="0"/>
          <w:numId w:val="3"/>
        </w:numPr>
        <w:shd w:val="clear" w:color="auto" w:fill="FFFFFF"/>
        <w:spacing w:before="100" w:beforeAutospacing="1" w:after="100" w:afterAutospacing="1" w:line="240" w:lineRule="auto"/>
        <w:jc w:val="both"/>
        <w:rPr>
          <w:b/>
          <w:color w:val="000000"/>
          <w:sz w:val="32"/>
          <w:szCs w:val="32"/>
          <w:lang w:eastAsia="lt-LT"/>
        </w:rPr>
      </w:pPr>
      <w:r w:rsidRPr="00F31455">
        <w:rPr>
          <w:b/>
          <w:bCs/>
          <w:color w:val="000000"/>
          <w:sz w:val="32"/>
          <w:szCs w:val="32"/>
          <w:lang w:eastAsia="lt-LT"/>
        </w:rPr>
        <w:t>Didysis teatras</w:t>
      </w:r>
    </w:p>
    <w:p w:rsidR="00132EB9" w:rsidRPr="0032109D" w:rsidRDefault="00132EB9" w:rsidP="00D25DE9">
      <w:pPr>
        <w:numPr>
          <w:ilvl w:val="0"/>
          <w:numId w:val="3"/>
        </w:numPr>
        <w:shd w:val="clear" w:color="auto" w:fill="FFFFFF"/>
        <w:spacing w:before="100" w:beforeAutospacing="1" w:after="100" w:afterAutospacing="1" w:line="240" w:lineRule="auto"/>
        <w:jc w:val="both"/>
        <w:rPr>
          <w:b/>
          <w:color w:val="000000"/>
          <w:sz w:val="32"/>
          <w:szCs w:val="32"/>
          <w:lang w:eastAsia="lt-LT"/>
        </w:rPr>
      </w:pPr>
      <w:r w:rsidRPr="0032109D">
        <w:rPr>
          <w:b/>
          <w:color w:val="000000"/>
          <w:sz w:val="32"/>
          <w:szCs w:val="32"/>
          <w:lang w:eastAsia="lt-LT"/>
        </w:rPr>
        <w:t>Maskvos zoologijos sodas</w:t>
      </w:r>
    </w:p>
    <w:p w:rsidR="00132EB9" w:rsidRDefault="00292220" w:rsidP="00D25DE9">
      <w:pPr>
        <w:pStyle w:val="ListParagraph"/>
        <w:jc w:val="both"/>
        <w:rPr>
          <w:sz w:val="36"/>
          <w:szCs w:val="36"/>
        </w:rPr>
      </w:pPr>
      <w:r>
        <w:rPr>
          <w:noProof/>
          <w:sz w:val="36"/>
          <w:szCs w:val="36"/>
          <w:lang w:eastAsia="lt-LT"/>
        </w:rPr>
        <w:drawing>
          <wp:inline distT="0" distB="0" distL="0" distR="0">
            <wp:extent cx="3009900" cy="1876425"/>
            <wp:effectExtent l="0" t="0" r="0" b="952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1876425"/>
                    </a:xfrm>
                    <a:prstGeom prst="rect">
                      <a:avLst/>
                    </a:prstGeom>
                    <a:noFill/>
                    <a:ln>
                      <a:noFill/>
                    </a:ln>
                  </pic:spPr>
                </pic:pic>
              </a:graphicData>
            </a:graphic>
          </wp:inline>
        </w:drawing>
      </w:r>
      <w:r>
        <w:rPr>
          <w:noProof/>
          <w:sz w:val="36"/>
          <w:szCs w:val="36"/>
          <w:lang w:eastAsia="lt-LT"/>
        </w:rPr>
        <w:drawing>
          <wp:inline distT="0" distB="0" distL="0" distR="0">
            <wp:extent cx="2505075" cy="1876425"/>
            <wp:effectExtent l="0" t="0" r="9525" b="952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1876425"/>
                    </a:xfrm>
                    <a:prstGeom prst="rect">
                      <a:avLst/>
                    </a:prstGeom>
                    <a:noFill/>
                    <a:ln>
                      <a:noFill/>
                    </a:ln>
                  </pic:spPr>
                </pic:pic>
              </a:graphicData>
            </a:graphic>
          </wp:inline>
        </w:drawing>
      </w:r>
      <w:r>
        <w:rPr>
          <w:noProof/>
          <w:sz w:val="36"/>
          <w:szCs w:val="36"/>
          <w:lang w:eastAsia="lt-LT"/>
        </w:rPr>
        <w:drawing>
          <wp:inline distT="0" distB="0" distL="0" distR="0">
            <wp:extent cx="2400300" cy="1933575"/>
            <wp:effectExtent l="0" t="0" r="0" b="9525"/>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1933575"/>
                    </a:xfrm>
                    <a:prstGeom prst="rect">
                      <a:avLst/>
                    </a:prstGeom>
                    <a:noFill/>
                    <a:ln>
                      <a:noFill/>
                    </a:ln>
                  </pic:spPr>
                </pic:pic>
              </a:graphicData>
            </a:graphic>
          </wp:inline>
        </w:drawing>
      </w:r>
      <w:r>
        <w:rPr>
          <w:noProof/>
          <w:sz w:val="36"/>
          <w:szCs w:val="36"/>
          <w:lang w:eastAsia="lt-LT"/>
        </w:rPr>
        <w:drawing>
          <wp:inline distT="0" distB="0" distL="0" distR="0">
            <wp:extent cx="3095625" cy="1914525"/>
            <wp:effectExtent l="0" t="0" r="9525" b="9525"/>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5625" cy="1914525"/>
                    </a:xfrm>
                    <a:prstGeom prst="rect">
                      <a:avLst/>
                    </a:prstGeom>
                    <a:noFill/>
                    <a:ln>
                      <a:noFill/>
                    </a:ln>
                  </pic:spPr>
                </pic:pic>
              </a:graphicData>
            </a:graphic>
          </wp:inline>
        </w:drawing>
      </w:r>
    </w:p>
    <w:p w:rsidR="00132EB9" w:rsidRDefault="00132EB9" w:rsidP="00D25DE9">
      <w:pPr>
        <w:pStyle w:val="ListParagraph"/>
        <w:jc w:val="both"/>
        <w:rPr>
          <w:sz w:val="36"/>
          <w:szCs w:val="36"/>
        </w:rPr>
      </w:pPr>
    </w:p>
    <w:p w:rsidR="00132EB9" w:rsidRDefault="00132EB9" w:rsidP="00D25DE9">
      <w:pPr>
        <w:pStyle w:val="ListParagraph"/>
        <w:jc w:val="both"/>
        <w:rPr>
          <w:sz w:val="36"/>
          <w:szCs w:val="36"/>
        </w:rPr>
      </w:pPr>
    </w:p>
    <w:p w:rsidR="00132EB9" w:rsidRDefault="00132EB9" w:rsidP="00D25DE9">
      <w:pPr>
        <w:pStyle w:val="ListParagraph"/>
        <w:jc w:val="both"/>
        <w:rPr>
          <w:sz w:val="36"/>
          <w:szCs w:val="36"/>
        </w:rPr>
      </w:pPr>
    </w:p>
    <w:p w:rsidR="00132EB9" w:rsidRDefault="00132EB9" w:rsidP="00D25DE9">
      <w:pPr>
        <w:pStyle w:val="ListParagraph"/>
        <w:jc w:val="both"/>
        <w:rPr>
          <w:sz w:val="36"/>
          <w:szCs w:val="36"/>
        </w:rPr>
      </w:pPr>
    </w:p>
    <w:p w:rsidR="00132EB9" w:rsidRDefault="00132EB9" w:rsidP="00D25DE9">
      <w:pPr>
        <w:pStyle w:val="ListParagraph"/>
        <w:jc w:val="both"/>
        <w:rPr>
          <w:sz w:val="36"/>
          <w:szCs w:val="36"/>
        </w:rPr>
      </w:pPr>
    </w:p>
    <w:p w:rsidR="00132EB9" w:rsidRDefault="00132EB9" w:rsidP="00D25DE9">
      <w:pPr>
        <w:pStyle w:val="ListParagraph"/>
        <w:jc w:val="both"/>
        <w:rPr>
          <w:sz w:val="36"/>
          <w:szCs w:val="36"/>
        </w:rPr>
      </w:pPr>
    </w:p>
    <w:p w:rsidR="00132EB9" w:rsidRPr="009A0117" w:rsidRDefault="00132EB9" w:rsidP="009A0117">
      <w:pPr>
        <w:pStyle w:val="ListParagraph"/>
        <w:jc w:val="center"/>
        <w:outlineLvl w:val="0"/>
        <w:rPr>
          <w:b/>
          <w:sz w:val="36"/>
          <w:szCs w:val="36"/>
        </w:rPr>
      </w:pPr>
      <w:r w:rsidRPr="005269D3">
        <w:rPr>
          <w:b/>
          <w:sz w:val="36"/>
          <w:szCs w:val="36"/>
        </w:rPr>
        <w:lastRenderedPageBreak/>
        <w:t>Vaizdinga kelionė</w:t>
      </w:r>
      <w:r w:rsidRPr="009A0117">
        <w:rPr>
          <w:b/>
          <w:sz w:val="36"/>
          <w:szCs w:val="36"/>
        </w:rPr>
        <w:t>!</w:t>
      </w:r>
    </w:p>
    <w:p w:rsidR="00132EB9" w:rsidRPr="009A0117" w:rsidRDefault="00132EB9" w:rsidP="00D25DE9">
      <w:pPr>
        <w:pStyle w:val="ListParagraph"/>
        <w:jc w:val="both"/>
        <w:rPr>
          <w:b/>
          <w:sz w:val="36"/>
          <w:szCs w:val="36"/>
        </w:rPr>
      </w:pPr>
    </w:p>
    <w:p w:rsidR="00132EB9" w:rsidRDefault="00132EB9" w:rsidP="00D25DE9">
      <w:pPr>
        <w:pStyle w:val="ListParagraph"/>
        <w:jc w:val="both"/>
        <w:rPr>
          <w:rFonts w:cs="Arial"/>
          <w:b/>
          <w:color w:val="000000"/>
          <w:sz w:val="32"/>
          <w:szCs w:val="32"/>
          <w:shd w:val="clear" w:color="auto" w:fill="FFFFFF"/>
        </w:rPr>
      </w:pPr>
      <w:r w:rsidRPr="009A0117">
        <w:rPr>
          <w:b/>
          <w:sz w:val="32"/>
          <w:szCs w:val="32"/>
        </w:rPr>
        <w:t>Važiuojant iki pagrindinio kelionės taško – Maskvos, aplankysite mūsų kaimynę Latviją,</w:t>
      </w:r>
      <w:r w:rsidRPr="005269D3">
        <w:rPr>
          <w:rFonts w:ascii="Arial" w:hAnsi="Arial" w:cs="Arial"/>
          <w:color w:val="3D3D3D"/>
          <w:sz w:val="21"/>
          <w:szCs w:val="21"/>
          <w:shd w:val="clear" w:color="auto" w:fill="FFFFFF"/>
        </w:rPr>
        <w:t xml:space="preserve"> </w:t>
      </w:r>
      <w:r w:rsidRPr="005269D3">
        <w:rPr>
          <w:rFonts w:cs="Arial"/>
          <w:b/>
          <w:color w:val="000000"/>
          <w:sz w:val="32"/>
          <w:szCs w:val="32"/>
          <w:shd w:val="clear" w:color="auto" w:fill="FFFFFF"/>
        </w:rPr>
        <w:t>žaliuojantčių plačių miškų ir nepaliestos gamtos kraštą.</w:t>
      </w:r>
      <w:r>
        <w:rPr>
          <w:rFonts w:cs="Arial"/>
          <w:b/>
          <w:color w:val="000000"/>
          <w:sz w:val="32"/>
          <w:szCs w:val="32"/>
          <w:shd w:val="clear" w:color="auto" w:fill="FFFFFF"/>
        </w:rPr>
        <w:t xml:space="preserve"> </w:t>
      </w:r>
      <w:r w:rsidRPr="005269D3">
        <w:rPr>
          <w:rFonts w:cs="Arial"/>
          <w:b/>
          <w:color w:val="000000"/>
          <w:sz w:val="32"/>
          <w:szCs w:val="32"/>
          <w:shd w:val="clear" w:color="auto" w:fill="FFFFFF"/>
        </w:rPr>
        <w:t>Tai smėlėtų pajūrio paplūdimių, esančių prie seną istoriją ir kultūros tradicijas turinčių miestų, kuriuose gausu įspūdingos architektūros ir patrauklių lankytinų objektų,</w:t>
      </w:r>
      <w:r>
        <w:rPr>
          <w:rFonts w:cs="Arial"/>
          <w:b/>
          <w:color w:val="000000"/>
          <w:sz w:val="32"/>
          <w:szCs w:val="32"/>
          <w:shd w:val="clear" w:color="auto" w:fill="FFFFFF"/>
        </w:rPr>
        <w:t xml:space="preserve"> </w:t>
      </w:r>
      <w:r w:rsidRPr="005269D3">
        <w:rPr>
          <w:rFonts w:cs="Arial"/>
          <w:b/>
          <w:color w:val="000000"/>
          <w:sz w:val="32"/>
          <w:szCs w:val="32"/>
          <w:shd w:val="clear" w:color="auto" w:fill="FFFFFF"/>
        </w:rPr>
        <w:t>ramaus gyvenimo ritmo kaime, šiuolaikinių miestų, neįkyrių, svetingų žmonių ir saugios aplinkos kraštas.</w:t>
      </w:r>
    </w:p>
    <w:p w:rsidR="00132EB9" w:rsidRDefault="00292220" w:rsidP="00D25DE9">
      <w:pPr>
        <w:pStyle w:val="ListParagraph"/>
        <w:jc w:val="both"/>
        <w:rPr>
          <w:b/>
          <w:color w:val="000000"/>
          <w:sz w:val="32"/>
          <w:szCs w:val="32"/>
        </w:rPr>
      </w:pPr>
      <w:r>
        <w:rPr>
          <w:b/>
          <w:noProof/>
          <w:color w:val="000000"/>
          <w:sz w:val="32"/>
          <w:szCs w:val="32"/>
          <w:lang w:eastAsia="lt-LT"/>
        </w:rPr>
        <w:drawing>
          <wp:inline distT="0" distB="0" distL="0" distR="0">
            <wp:extent cx="5562600" cy="521970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5219700"/>
                    </a:xfrm>
                    <a:prstGeom prst="rect">
                      <a:avLst/>
                    </a:prstGeom>
                    <a:noFill/>
                    <a:ln>
                      <a:noFill/>
                    </a:ln>
                  </pic:spPr>
                </pic:pic>
              </a:graphicData>
            </a:graphic>
          </wp:inline>
        </w:drawing>
      </w:r>
    </w:p>
    <w:p w:rsidR="00132EB9" w:rsidRDefault="00132EB9" w:rsidP="00D25DE9">
      <w:pPr>
        <w:pStyle w:val="ListParagraph"/>
        <w:jc w:val="both"/>
        <w:rPr>
          <w:b/>
          <w:color w:val="000000"/>
          <w:sz w:val="32"/>
          <w:szCs w:val="32"/>
        </w:rPr>
      </w:pPr>
    </w:p>
    <w:p w:rsidR="00132EB9" w:rsidRDefault="00132EB9" w:rsidP="00D25DE9">
      <w:pPr>
        <w:pStyle w:val="ListParagraph"/>
        <w:jc w:val="both"/>
        <w:rPr>
          <w:b/>
          <w:color w:val="000000"/>
          <w:sz w:val="32"/>
          <w:szCs w:val="32"/>
        </w:rPr>
      </w:pPr>
    </w:p>
    <w:p w:rsidR="00132EB9" w:rsidRDefault="00132EB9" w:rsidP="00D25DE9">
      <w:pPr>
        <w:pStyle w:val="ListParagraph"/>
        <w:jc w:val="both"/>
        <w:rPr>
          <w:b/>
          <w:color w:val="000000"/>
          <w:sz w:val="32"/>
          <w:szCs w:val="32"/>
        </w:rPr>
      </w:pPr>
    </w:p>
    <w:p w:rsidR="00132EB9" w:rsidRDefault="00132EB9" w:rsidP="009A0117">
      <w:pPr>
        <w:outlineLvl w:val="0"/>
        <w:rPr>
          <w:b/>
          <w:color w:val="000000"/>
          <w:sz w:val="32"/>
          <w:szCs w:val="32"/>
        </w:rPr>
      </w:pPr>
    </w:p>
    <w:p w:rsidR="00132EB9" w:rsidRPr="0093775F" w:rsidRDefault="00132EB9" w:rsidP="009A0117">
      <w:pPr>
        <w:outlineLvl w:val="0"/>
        <w:rPr>
          <w:b/>
          <w:color w:val="000000"/>
          <w:sz w:val="32"/>
          <w:szCs w:val="32"/>
        </w:rPr>
      </w:pPr>
      <w:r w:rsidRPr="0093775F">
        <w:rPr>
          <w:b/>
          <w:color w:val="000000"/>
          <w:sz w:val="32"/>
          <w:szCs w:val="32"/>
        </w:rPr>
        <w:lastRenderedPageBreak/>
        <w:t xml:space="preserve">Į kelionės paketą įeina: </w:t>
      </w:r>
    </w:p>
    <w:p w:rsidR="00132EB9" w:rsidRPr="0093775F" w:rsidRDefault="00132EB9" w:rsidP="00D25DE9">
      <w:pPr>
        <w:pStyle w:val="ListParagraph"/>
        <w:numPr>
          <w:ilvl w:val="0"/>
          <w:numId w:val="2"/>
        </w:numPr>
        <w:rPr>
          <w:b/>
          <w:color w:val="000000"/>
          <w:sz w:val="32"/>
          <w:szCs w:val="32"/>
        </w:rPr>
      </w:pPr>
      <w:r w:rsidRPr="0093775F">
        <w:rPr>
          <w:b/>
          <w:color w:val="000000"/>
          <w:sz w:val="32"/>
          <w:szCs w:val="32"/>
        </w:rPr>
        <w:t>Komfortiškas, patogus, pritaikytas jūsų poreikiams automobilis</w:t>
      </w:r>
    </w:p>
    <w:p w:rsidR="00132EB9" w:rsidRPr="0093775F" w:rsidRDefault="00132EB9" w:rsidP="00D25DE9">
      <w:pPr>
        <w:pStyle w:val="ListParagraph"/>
        <w:numPr>
          <w:ilvl w:val="0"/>
          <w:numId w:val="2"/>
        </w:numPr>
        <w:rPr>
          <w:b/>
          <w:color w:val="000000"/>
          <w:sz w:val="32"/>
          <w:szCs w:val="32"/>
        </w:rPr>
      </w:pPr>
      <w:r w:rsidRPr="0093775F">
        <w:rPr>
          <w:b/>
          <w:color w:val="000000"/>
          <w:sz w:val="32"/>
          <w:szCs w:val="32"/>
        </w:rPr>
        <w:t>Įsimintiniausias, vaizdingiausias, patogiausias maršrutas</w:t>
      </w:r>
    </w:p>
    <w:p w:rsidR="00132EB9" w:rsidRPr="0093775F" w:rsidRDefault="00132EB9" w:rsidP="00D25DE9">
      <w:pPr>
        <w:pStyle w:val="ListParagraph"/>
        <w:numPr>
          <w:ilvl w:val="0"/>
          <w:numId w:val="2"/>
        </w:numPr>
        <w:rPr>
          <w:b/>
          <w:color w:val="000000"/>
          <w:sz w:val="32"/>
          <w:szCs w:val="32"/>
        </w:rPr>
      </w:pPr>
      <w:r w:rsidRPr="0093775F">
        <w:rPr>
          <w:b/>
          <w:color w:val="000000"/>
          <w:sz w:val="32"/>
          <w:szCs w:val="32"/>
        </w:rPr>
        <w:t>Kuro kortelė</w:t>
      </w:r>
    </w:p>
    <w:p w:rsidR="00132EB9" w:rsidRPr="0093775F" w:rsidRDefault="00132EB9" w:rsidP="00D25DE9">
      <w:pPr>
        <w:pStyle w:val="ListParagraph"/>
        <w:numPr>
          <w:ilvl w:val="0"/>
          <w:numId w:val="2"/>
        </w:numPr>
        <w:rPr>
          <w:b/>
          <w:color w:val="000000"/>
          <w:sz w:val="32"/>
          <w:szCs w:val="32"/>
        </w:rPr>
      </w:pPr>
      <w:r w:rsidRPr="0093775F">
        <w:rPr>
          <w:b/>
          <w:color w:val="000000"/>
          <w:sz w:val="32"/>
          <w:szCs w:val="32"/>
        </w:rPr>
        <w:t>Draudimas</w:t>
      </w:r>
    </w:p>
    <w:p w:rsidR="00132EB9" w:rsidRPr="0093775F" w:rsidRDefault="00132EB9" w:rsidP="00D25DE9">
      <w:pPr>
        <w:pStyle w:val="ListParagraph"/>
        <w:numPr>
          <w:ilvl w:val="0"/>
          <w:numId w:val="2"/>
        </w:numPr>
        <w:rPr>
          <w:b/>
          <w:color w:val="000000"/>
          <w:sz w:val="32"/>
          <w:szCs w:val="32"/>
        </w:rPr>
      </w:pPr>
      <w:r w:rsidRPr="0093775F">
        <w:rPr>
          <w:b/>
          <w:color w:val="000000"/>
          <w:sz w:val="32"/>
          <w:szCs w:val="32"/>
        </w:rPr>
        <w:t>Technine ir kitokia pagalba 24/7</w:t>
      </w:r>
    </w:p>
    <w:p w:rsidR="00132EB9" w:rsidRPr="0093775F" w:rsidRDefault="00132EB9" w:rsidP="00D25DE9">
      <w:pPr>
        <w:pStyle w:val="ListParagraph"/>
        <w:rPr>
          <w:b/>
          <w:color w:val="000000"/>
          <w:sz w:val="32"/>
          <w:szCs w:val="32"/>
        </w:rPr>
      </w:pPr>
    </w:p>
    <w:p w:rsidR="00132EB9" w:rsidRDefault="00132EB9" w:rsidP="009A0117">
      <w:pPr>
        <w:pStyle w:val="ListParagraph"/>
        <w:jc w:val="both"/>
        <w:outlineLvl w:val="0"/>
        <w:rPr>
          <w:b/>
          <w:color w:val="000000"/>
          <w:sz w:val="32"/>
          <w:szCs w:val="32"/>
        </w:rPr>
      </w:pPr>
      <w:r>
        <w:rPr>
          <w:b/>
          <w:color w:val="000000"/>
          <w:sz w:val="32"/>
          <w:szCs w:val="32"/>
        </w:rPr>
        <w:t>Kelionės trukmė – 5 dienos.</w:t>
      </w:r>
    </w:p>
    <w:p w:rsidR="00132EB9" w:rsidRDefault="00132EB9" w:rsidP="00193272">
      <w:pPr>
        <w:pStyle w:val="ListParagraph"/>
        <w:jc w:val="both"/>
        <w:outlineLvl w:val="0"/>
        <w:rPr>
          <w:b/>
          <w:sz w:val="32"/>
          <w:szCs w:val="32"/>
        </w:rPr>
      </w:pPr>
      <w:r w:rsidRPr="00193272">
        <w:rPr>
          <w:b/>
          <w:sz w:val="32"/>
          <w:szCs w:val="32"/>
        </w:rPr>
        <w:t>Kelionės kaina asmeniui 252 eur</w:t>
      </w:r>
    </w:p>
    <w:p w:rsidR="00B03481" w:rsidRPr="00193272" w:rsidRDefault="00B03481" w:rsidP="00193272">
      <w:pPr>
        <w:pStyle w:val="ListParagraph"/>
        <w:jc w:val="both"/>
        <w:outlineLvl w:val="0"/>
        <w:rPr>
          <w:b/>
          <w:color w:val="000000"/>
          <w:sz w:val="32"/>
          <w:szCs w:val="32"/>
        </w:rPr>
      </w:pPr>
      <w:r>
        <w:rPr>
          <w:b/>
          <w:sz w:val="32"/>
          <w:szCs w:val="32"/>
        </w:rPr>
        <w:t>Kelionės kodas: PŽ02</w:t>
      </w: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Default="00132EB9" w:rsidP="009A0117">
      <w:pPr>
        <w:jc w:val="center"/>
        <w:rPr>
          <w:b/>
          <w:sz w:val="36"/>
          <w:szCs w:val="36"/>
        </w:rPr>
      </w:pPr>
    </w:p>
    <w:p w:rsidR="00132EB9" w:rsidRPr="00193272" w:rsidRDefault="00132EB9" w:rsidP="009A0117">
      <w:pPr>
        <w:jc w:val="center"/>
        <w:rPr>
          <w:b/>
          <w:sz w:val="72"/>
          <w:szCs w:val="72"/>
        </w:rPr>
      </w:pPr>
      <w:r w:rsidRPr="00193272">
        <w:rPr>
          <w:b/>
          <w:sz w:val="72"/>
          <w:szCs w:val="72"/>
        </w:rPr>
        <w:lastRenderedPageBreak/>
        <w:t>Kelionė automobiliu į Gdanską</w:t>
      </w:r>
    </w:p>
    <w:p w:rsidR="00132EB9"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292220" w:rsidP="009A0117">
      <w:pPr>
        <w:jc w:val="center"/>
        <w:rPr>
          <w:b/>
          <w:sz w:val="32"/>
          <w:szCs w:val="32"/>
        </w:rPr>
      </w:pPr>
      <w:r>
        <w:rPr>
          <w:noProof/>
          <w:lang w:eastAsia="lt-LT"/>
        </w:rPr>
        <w:drawing>
          <wp:anchor distT="0" distB="0" distL="114300" distR="114300" simplePos="0" relativeHeight="251658240" behindDoc="0" locked="0" layoutInCell="1" allowOverlap="1">
            <wp:simplePos x="0" y="0"/>
            <wp:positionH relativeFrom="column">
              <wp:posOffset>1714500</wp:posOffset>
            </wp:positionH>
            <wp:positionV relativeFrom="paragraph">
              <wp:posOffset>170180</wp:posOffset>
            </wp:positionV>
            <wp:extent cx="4781550" cy="3181350"/>
            <wp:effectExtent l="0" t="0" r="0" b="0"/>
            <wp:wrapSquare wrapText="bothSides"/>
            <wp:docPr id="27" name="Picture 2" descr="Vaizdo rezultatas pagal u&amp;zcaron;klaus&amp;aogon; „gdanskas sop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amp;zcaron;klaus&amp;aogon; „gdanskas sopot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1550" cy="3181350"/>
                    </a:xfrm>
                    <a:prstGeom prst="rect">
                      <a:avLst/>
                    </a:prstGeom>
                    <a:noFill/>
                  </pic:spPr>
                </pic:pic>
              </a:graphicData>
            </a:graphic>
            <wp14:sizeRelH relativeFrom="page">
              <wp14:pctWidth>0</wp14:pctWidth>
            </wp14:sizeRelH>
            <wp14:sizeRelV relativeFrom="page">
              <wp14:pctHeight>0</wp14:pctHeight>
            </wp14:sizeRelV>
          </wp:anchor>
        </w:drawing>
      </w:r>
    </w:p>
    <w:p w:rsidR="00132EB9" w:rsidRPr="00CD1882" w:rsidRDefault="00132EB9" w:rsidP="00193272">
      <w:pPr>
        <w:jc w:val="both"/>
        <w:rPr>
          <w:b/>
          <w:sz w:val="32"/>
          <w:szCs w:val="32"/>
        </w:rPr>
      </w:pPr>
      <w:r w:rsidRPr="009A0117">
        <w:rPr>
          <w:rStyle w:val="Strong"/>
          <w:sz w:val="32"/>
          <w:szCs w:val="32"/>
        </w:rPr>
        <w:t>Gdanskas</w:t>
      </w:r>
      <w:r w:rsidRPr="009A0117">
        <w:rPr>
          <w:sz w:val="32"/>
          <w:szCs w:val="32"/>
        </w:rPr>
        <w:t xml:space="preserve"> (Gdańsk) </w:t>
      </w:r>
      <w:r w:rsidRPr="00CD1882">
        <w:rPr>
          <w:b/>
          <w:sz w:val="32"/>
          <w:szCs w:val="32"/>
        </w:rPr>
        <w:t xml:space="preserve">– tai Lenkijos uostamiestis prie Baltijos jūros Gdansko įlankos (460 tūkst. gyventojų). Anksčiau miestas buvo vadintas </w:t>
      </w:r>
      <w:r w:rsidRPr="00CD1882">
        <w:rPr>
          <w:rStyle w:val="Strong"/>
          <w:b w:val="0"/>
          <w:sz w:val="32"/>
          <w:szCs w:val="32"/>
        </w:rPr>
        <w:t>Dancingu</w:t>
      </w:r>
      <w:r w:rsidRPr="00CD1882">
        <w:rPr>
          <w:b/>
          <w:sz w:val="32"/>
          <w:szCs w:val="32"/>
        </w:rPr>
        <w:t>. Tai  vienas seniausių Lenkijos miestų su žavingu senamiesčiu. Prie Baltijos jūros įsikūręs uostamiestis garsėja kaip „Solidarumo“ gimtinė – čia XX a. 8 dešimtmetyje kilo šis istorinis judėjimas, nukreiptas prieš sovietų valdžią.</w:t>
      </w:r>
    </w:p>
    <w:p w:rsidR="00132EB9" w:rsidRPr="00CD1882" w:rsidRDefault="00132EB9" w:rsidP="00193272">
      <w:pPr>
        <w:jc w:val="both"/>
        <w:rPr>
          <w:b/>
          <w:sz w:val="32"/>
          <w:szCs w:val="32"/>
        </w:rPr>
      </w:pPr>
      <w:r w:rsidRPr="00CD1882">
        <w:rPr>
          <w:b/>
          <w:sz w:val="32"/>
          <w:szCs w:val="32"/>
        </w:rPr>
        <w:t xml:space="preserve">Gdanską geriausia apžiūrėti sulaukus ilgojo savaitgalio ar per trumpąsias atostogas, nes tokį atstumą įveikti ne autostradiniais keliais nelengva. O nesustoti pakelės užeigoje ir nesuvalgyti tirštos skrandukų sriubos, vadinamos </w:t>
      </w:r>
      <w:r w:rsidRPr="00CD1882">
        <w:rPr>
          <w:b/>
          <w:i/>
          <w:iCs/>
          <w:sz w:val="32"/>
          <w:szCs w:val="32"/>
        </w:rPr>
        <w:t>flaki</w:t>
      </w:r>
      <w:r w:rsidRPr="00CD1882">
        <w:rPr>
          <w:b/>
          <w:sz w:val="32"/>
          <w:szCs w:val="32"/>
        </w:rPr>
        <w:t xml:space="preserve">, ar sultingų virtinukų – </w:t>
      </w:r>
      <w:r w:rsidRPr="00CD1882">
        <w:rPr>
          <w:b/>
          <w:i/>
          <w:iCs/>
          <w:sz w:val="32"/>
          <w:szCs w:val="32"/>
        </w:rPr>
        <w:t>pierogi</w:t>
      </w:r>
      <w:r w:rsidRPr="00CD1882">
        <w:rPr>
          <w:b/>
          <w:sz w:val="32"/>
          <w:szCs w:val="32"/>
        </w:rPr>
        <w:t xml:space="preserve">  – būtų didelė klaida.</w:t>
      </w:r>
    </w:p>
    <w:p w:rsidR="00132EB9" w:rsidRPr="009A0117" w:rsidRDefault="00132EB9" w:rsidP="009A0117">
      <w:pPr>
        <w:jc w:val="center"/>
        <w:rPr>
          <w:sz w:val="32"/>
          <w:szCs w:val="32"/>
        </w:rPr>
      </w:pPr>
    </w:p>
    <w:p w:rsidR="00132EB9" w:rsidRPr="009A0117" w:rsidRDefault="00132EB9" w:rsidP="009A0117">
      <w:pPr>
        <w:jc w:val="center"/>
        <w:outlineLvl w:val="0"/>
        <w:rPr>
          <w:sz w:val="32"/>
          <w:szCs w:val="32"/>
        </w:rPr>
      </w:pPr>
    </w:p>
    <w:p w:rsidR="00132EB9" w:rsidRPr="009A0117" w:rsidRDefault="00132EB9" w:rsidP="009A0117">
      <w:pPr>
        <w:jc w:val="center"/>
        <w:outlineLvl w:val="0"/>
        <w:rPr>
          <w:sz w:val="32"/>
          <w:szCs w:val="32"/>
        </w:rPr>
      </w:pPr>
    </w:p>
    <w:p w:rsidR="00132EB9" w:rsidRPr="009A0117" w:rsidRDefault="00132EB9" w:rsidP="009A0117">
      <w:pPr>
        <w:jc w:val="center"/>
        <w:outlineLvl w:val="0"/>
        <w:rPr>
          <w:sz w:val="32"/>
          <w:szCs w:val="32"/>
        </w:rPr>
      </w:pPr>
    </w:p>
    <w:p w:rsidR="00132EB9" w:rsidRDefault="00132EB9" w:rsidP="008B28CA">
      <w:pPr>
        <w:outlineLvl w:val="0"/>
        <w:rPr>
          <w:b/>
          <w:sz w:val="32"/>
          <w:szCs w:val="32"/>
        </w:rPr>
      </w:pPr>
    </w:p>
    <w:p w:rsidR="00132EB9" w:rsidRPr="00193272" w:rsidRDefault="00132EB9" w:rsidP="00193272">
      <w:pPr>
        <w:jc w:val="both"/>
        <w:outlineLvl w:val="0"/>
        <w:rPr>
          <w:b/>
          <w:sz w:val="36"/>
          <w:szCs w:val="36"/>
        </w:rPr>
      </w:pPr>
      <w:r w:rsidRPr="00193272">
        <w:rPr>
          <w:b/>
          <w:sz w:val="36"/>
          <w:szCs w:val="36"/>
        </w:rPr>
        <w:lastRenderedPageBreak/>
        <w:t>Lankytinos vietos</w:t>
      </w:r>
    </w:p>
    <w:p w:rsidR="00132EB9" w:rsidRPr="009A0117" w:rsidRDefault="00132EB9" w:rsidP="00193272">
      <w:pPr>
        <w:jc w:val="both"/>
        <w:outlineLvl w:val="0"/>
        <w:rPr>
          <w:b/>
          <w:sz w:val="32"/>
          <w:szCs w:val="32"/>
        </w:rPr>
      </w:pPr>
    </w:p>
    <w:p w:rsidR="00132EB9" w:rsidRPr="009A0117" w:rsidRDefault="00292220" w:rsidP="00193272">
      <w:pPr>
        <w:jc w:val="both"/>
        <w:rPr>
          <w:rStyle w:val="Strong"/>
          <w:b w:val="0"/>
          <w:bCs w:val="0"/>
          <w:sz w:val="32"/>
          <w:szCs w:val="32"/>
        </w:rPr>
      </w:pPr>
      <w:r>
        <w:rPr>
          <w:noProof/>
          <w:lang w:eastAsia="lt-LT"/>
        </w:rPr>
        <w:drawing>
          <wp:anchor distT="0" distB="0" distL="114300" distR="114300" simplePos="0" relativeHeight="251659264" behindDoc="0" locked="0" layoutInCell="1" allowOverlap="1">
            <wp:simplePos x="0" y="0"/>
            <wp:positionH relativeFrom="column">
              <wp:posOffset>2209800</wp:posOffset>
            </wp:positionH>
            <wp:positionV relativeFrom="paragraph">
              <wp:posOffset>151765</wp:posOffset>
            </wp:positionV>
            <wp:extent cx="4171950" cy="2776220"/>
            <wp:effectExtent l="0" t="0" r="0" b="5080"/>
            <wp:wrapSquare wrapText="bothSides"/>
            <wp:docPr id="26" name="Picture 3"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amp;eogon;s vaizd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1950" cy="2776220"/>
                    </a:xfrm>
                    <a:prstGeom prst="rect">
                      <a:avLst/>
                    </a:prstGeom>
                    <a:noFill/>
                  </pic:spPr>
                </pic:pic>
              </a:graphicData>
            </a:graphic>
            <wp14:sizeRelH relativeFrom="page">
              <wp14:pctWidth>0</wp14:pctWidth>
            </wp14:sizeRelH>
            <wp14:sizeRelV relativeFrom="page">
              <wp14:pctHeight>0</wp14:pctHeight>
            </wp14:sizeRelV>
          </wp:anchor>
        </w:drawing>
      </w:r>
      <w:r w:rsidR="00132EB9" w:rsidRPr="009A0117">
        <w:rPr>
          <w:rStyle w:val="Strong"/>
          <w:sz w:val="32"/>
          <w:szCs w:val="32"/>
        </w:rPr>
        <w:t>Šv. Mergelės katedra</w:t>
      </w:r>
    </w:p>
    <w:p w:rsidR="00132EB9" w:rsidRPr="009A0117" w:rsidRDefault="00132EB9" w:rsidP="00193272">
      <w:pPr>
        <w:jc w:val="both"/>
        <w:rPr>
          <w:rStyle w:val="Strong"/>
          <w:sz w:val="32"/>
          <w:szCs w:val="32"/>
        </w:rPr>
      </w:pPr>
    </w:p>
    <w:p w:rsidR="00132EB9" w:rsidRPr="00CD1882" w:rsidRDefault="00132EB9" w:rsidP="00193272">
      <w:pPr>
        <w:pStyle w:val="NormalWeb"/>
        <w:jc w:val="both"/>
        <w:rPr>
          <w:rFonts w:ascii="Calibri" w:hAnsi="Calibri"/>
          <w:b/>
          <w:sz w:val="32"/>
          <w:szCs w:val="32"/>
        </w:rPr>
      </w:pPr>
      <w:r w:rsidRPr="00CD1882">
        <w:rPr>
          <w:rFonts w:ascii="Calibri" w:hAnsi="Calibri"/>
          <w:b/>
          <w:sz w:val="32"/>
          <w:szCs w:val="32"/>
        </w:rPr>
        <w:t>Senamiesčio puošmena – didžiausia plytinė katedra Europoje. Šv.Mergelės vardu pavadinti maldos namai mena dar XIV–XVI a., kai bažnyčia buvo statoma. Milžiniškoje katedroje vienu metu gali susirinkti net 25 tūkstančiai žmonių! Dažniausiai lankoma katedros vertybė – XV a. pagamintas astronominis laikrodis. Pasakojama, kad šio laikrodžio autoriui buvo išdurtos akys, idant jis nepagamintų kito tokio šedevro. Panašiomis legendomis apipinti daugelis Gdansko lankytinų objektų.</w:t>
      </w:r>
    </w:p>
    <w:p w:rsidR="00132EB9" w:rsidRPr="00CD1882" w:rsidRDefault="00132EB9" w:rsidP="00193272">
      <w:pPr>
        <w:pStyle w:val="NormalWeb"/>
        <w:jc w:val="both"/>
        <w:rPr>
          <w:rFonts w:ascii="Calibri" w:hAnsi="Calibri"/>
          <w:b/>
          <w:sz w:val="32"/>
          <w:szCs w:val="32"/>
        </w:rPr>
      </w:pPr>
      <w:r w:rsidRPr="00CD1882">
        <w:rPr>
          <w:rFonts w:ascii="Calibri" w:hAnsi="Calibri"/>
          <w:b/>
          <w:sz w:val="32"/>
          <w:szCs w:val="32"/>
        </w:rPr>
        <w:t>Norint pasigrožėti miesto panorama teks įveikti 400 laiptelių kopiant į tos pačios katedros bokštą. Nuo 105 metrų aukštyje esančios nedidukės apžvalgos aikštelės, įkurtos ant senųjų katedros stogų, atsiveria nuostabi ne tik Gdansko, bet ir šalia esančio Sopoto panorama.</w:t>
      </w:r>
    </w:p>
    <w:p w:rsidR="00132EB9" w:rsidRPr="009A0117" w:rsidRDefault="00132EB9" w:rsidP="00193272">
      <w:pPr>
        <w:jc w:val="both"/>
        <w:outlineLvl w:val="0"/>
        <w:rPr>
          <w:rStyle w:val="Strong"/>
          <w:sz w:val="32"/>
          <w:szCs w:val="32"/>
        </w:rPr>
      </w:pPr>
    </w:p>
    <w:p w:rsidR="00132EB9" w:rsidRPr="009A0117" w:rsidRDefault="00132EB9" w:rsidP="009A0117">
      <w:pPr>
        <w:jc w:val="center"/>
        <w:outlineLvl w:val="0"/>
        <w:rPr>
          <w:rStyle w:val="Strong"/>
          <w:sz w:val="32"/>
          <w:szCs w:val="32"/>
        </w:rPr>
      </w:pPr>
    </w:p>
    <w:p w:rsidR="00132EB9" w:rsidRPr="009A0117" w:rsidRDefault="00132EB9" w:rsidP="009A0117">
      <w:pPr>
        <w:jc w:val="center"/>
        <w:outlineLvl w:val="0"/>
        <w:rPr>
          <w:rStyle w:val="Strong"/>
          <w:sz w:val="32"/>
          <w:szCs w:val="32"/>
        </w:rPr>
      </w:pPr>
    </w:p>
    <w:p w:rsidR="00132EB9" w:rsidRDefault="00132EB9" w:rsidP="009A0117">
      <w:pPr>
        <w:jc w:val="center"/>
        <w:outlineLvl w:val="0"/>
        <w:rPr>
          <w:rStyle w:val="Strong"/>
          <w:sz w:val="32"/>
          <w:szCs w:val="32"/>
        </w:rPr>
      </w:pPr>
    </w:p>
    <w:p w:rsidR="00132EB9" w:rsidRDefault="00132EB9" w:rsidP="009A0117">
      <w:pPr>
        <w:jc w:val="center"/>
        <w:outlineLvl w:val="0"/>
        <w:rPr>
          <w:rStyle w:val="Strong"/>
          <w:sz w:val="32"/>
          <w:szCs w:val="32"/>
        </w:rPr>
      </w:pPr>
    </w:p>
    <w:p w:rsidR="00132EB9" w:rsidRDefault="00132EB9" w:rsidP="009A0117">
      <w:pPr>
        <w:jc w:val="center"/>
        <w:outlineLvl w:val="0"/>
        <w:rPr>
          <w:rStyle w:val="Strong"/>
          <w:sz w:val="32"/>
          <w:szCs w:val="32"/>
        </w:rPr>
      </w:pPr>
    </w:p>
    <w:p w:rsidR="00132EB9" w:rsidRDefault="00132EB9" w:rsidP="009A0117">
      <w:pPr>
        <w:jc w:val="center"/>
        <w:outlineLvl w:val="0"/>
        <w:rPr>
          <w:rStyle w:val="Strong"/>
          <w:sz w:val="32"/>
          <w:szCs w:val="32"/>
        </w:rPr>
      </w:pPr>
    </w:p>
    <w:p w:rsidR="00132EB9" w:rsidRDefault="00132EB9" w:rsidP="009A0117">
      <w:pPr>
        <w:jc w:val="center"/>
        <w:outlineLvl w:val="0"/>
        <w:rPr>
          <w:rStyle w:val="Strong"/>
          <w:sz w:val="32"/>
          <w:szCs w:val="32"/>
        </w:rPr>
      </w:pPr>
    </w:p>
    <w:p w:rsidR="00132EB9" w:rsidRPr="009A0117" w:rsidRDefault="00292220" w:rsidP="00193272">
      <w:pPr>
        <w:jc w:val="both"/>
        <w:outlineLvl w:val="0"/>
        <w:rPr>
          <w:rStyle w:val="Strong"/>
          <w:sz w:val="32"/>
          <w:szCs w:val="32"/>
        </w:rPr>
      </w:pPr>
      <w:r>
        <w:rPr>
          <w:noProof/>
          <w:lang w:eastAsia="lt-LT"/>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-685800</wp:posOffset>
            </wp:positionV>
            <wp:extent cx="3272790" cy="2134870"/>
            <wp:effectExtent l="0" t="0" r="3810" b="0"/>
            <wp:wrapSquare wrapText="bothSides"/>
            <wp:docPr id="25" name="Picture 4" descr="Vaizdo rezultatas pagal u&amp;zcaron;klaus&amp;aogon; „miesto vartai gdans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amp;zcaron;klaus&amp;aogon; „miesto vartai gdansk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2790" cy="2134870"/>
                    </a:xfrm>
                    <a:prstGeom prst="rect">
                      <a:avLst/>
                    </a:prstGeom>
                    <a:noFill/>
                  </pic:spPr>
                </pic:pic>
              </a:graphicData>
            </a:graphic>
            <wp14:sizeRelH relativeFrom="page">
              <wp14:pctWidth>0</wp14:pctWidth>
            </wp14:sizeRelH>
            <wp14:sizeRelV relativeFrom="page">
              <wp14:pctHeight>0</wp14:pctHeight>
            </wp14:sizeRelV>
          </wp:anchor>
        </w:drawing>
      </w:r>
      <w:r w:rsidR="00132EB9" w:rsidRPr="009A0117">
        <w:rPr>
          <w:rStyle w:val="Strong"/>
          <w:sz w:val="32"/>
          <w:szCs w:val="32"/>
        </w:rPr>
        <w:t>Miesto vartai</w:t>
      </w:r>
    </w:p>
    <w:p w:rsidR="00132EB9" w:rsidRPr="009A0117" w:rsidRDefault="00132EB9" w:rsidP="00193272">
      <w:pPr>
        <w:jc w:val="both"/>
        <w:rPr>
          <w:rStyle w:val="Strong"/>
          <w:sz w:val="32"/>
          <w:szCs w:val="32"/>
        </w:rPr>
      </w:pPr>
    </w:p>
    <w:p w:rsidR="00132EB9" w:rsidRPr="00CD1882" w:rsidRDefault="00132EB9" w:rsidP="00193272">
      <w:pPr>
        <w:jc w:val="both"/>
        <w:rPr>
          <w:b/>
          <w:sz w:val="32"/>
          <w:szCs w:val="32"/>
        </w:rPr>
      </w:pPr>
      <w:r w:rsidRPr="00CD1882">
        <w:rPr>
          <w:b/>
          <w:sz w:val="32"/>
          <w:szCs w:val="32"/>
        </w:rPr>
        <w:t>O jų net keletas: tai Žalieji vartai, Auksiniai vartai, Aukštieji vartai, Kalėjimo bokštas. Auksiniai vartai (</w:t>
      </w:r>
      <w:r w:rsidRPr="00CD1882">
        <w:rPr>
          <w:rStyle w:val="Emphasis"/>
          <w:b/>
          <w:sz w:val="32"/>
          <w:szCs w:val="32"/>
        </w:rPr>
        <w:t>Zlota Brama</w:t>
      </w:r>
      <w:r w:rsidRPr="00CD1882">
        <w:rPr>
          <w:b/>
          <w:sz w:val="32"/>
          <w:szCs w:val="32"/>
        </w:rPr>
        <w:t>) iškilo XVII a. vietoje anksčiau čia buvusių senųjų miesto vartų. Figūros vaizduoja gerąsias piliečių savybes – tokias kaip taika, santarvė, protingumas ir kt.</w:t>
      </w:r>
    </w:p>
    <w:p w:rsidR="00132EB9" w:rsidRPr="00CD1882" w:rsidRDefault="00132EB9" w:rsidP="009A0117">
      <w:pPr>
        <w:jc w:val="center"/>
        <w:rPr>
          <w:rStyle w:val="Strong"/>
          <w:sz w:val="32"/>
          <w:szCs w:val="32"/>
        </w:rPr>
      </w:pPr>
    </w:p>
    <w:p w:rsidR="00132EB9" w:rsidRDefault="00132EB9" w:rsidP="009A0117">
      <w:pPr>
        <w:jc w:val="center"/>
        <w:rPr>
          <w:rStyle w:val="Strong"/>
          <w:sz w:val="32"/>
          <w:szCs w:val="32"/>
        </w:rPr>
      </w:pPr>
    </w:p>
    <w:p w:rsidR="00132EB9" w:rsidRPr="009A0117" w:rsidRDefault="00292220" w:rsidP="00193272">
      <w:pPr>
        <w:jc w:val="both"/>
        <w:rPr>
          <w:rStyle w:val="Strong"/>
          <w:sz w:val="32"/>
          <w:szCs w:val="32"/>
        </w:rPr>
      </w:pPr>
      <w:r>
        <w:rPr>
          <w:noProof/>
          <w:lang w:eastAsia="lt-LT"/>
        </w:rPr>
        <w:drawing>
          <wp:anchor distT="0" distB="0" distL="114300" distR="114300" simplePos="0" relativeHeight="251661312" behindDoc="0" locked="0" layoutInCell="1" allowOverlap="1">
            <wp:simplePos x="0" y="0"/>
            <wp:positionH relativeFrom="column">
              <wp:posOffset>-800100</wp:posOffset>
            </wp:positionH>
            <wp:positionV relativeFrom="paragraph">
              <wp:posOffset>244475</wp:posOffset>
            </wp:positionV>
            <wp:extent cx="3428365" cy="2678430"/>
            <wp:effectExtent l="0" t="0" r="635" b="7620"/>
            <wp:wrapSquare wrapText="bothSides"/>
            <wp:docPr id="24" name="Picture 5" descr="Vaizdo rezultatas pagal u&amp;zcaron;klaus&amp;aogon; „gdansko kr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amp;zcaron;klaus&amp;aogon; „gdansko kran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8365" cy="2678430"/>
                    </a:xfrm>
                    <a:prstGeom prst="rect">
                      <a:avLst/>
                    </a:prstGeom>
                    <a:noFill/>
                  </pic:spPr>
                </pic:pic>
              </a:graphicData>
            </a:graphic>
            <wp14:sizeRelH relativeFrom="page">
              <wp14:pctWidth>0</wp14:pctWidth>
            </wp14:sizeRelH>
            <wp14:sizeRelV relativeFrom="page">
              <wp14:pctHeight>0</wp14:pctHeight>
            </wp14:sizeRelV>
          </wp:anchor>
        </w:drawing>
      </w:r>
      <w:r w:rsidR="00132EB9" w:rsidRPr="009A0117">
        <w:rPr>
          <w:rStyle w:val="Strong"/>
          <w:sz w:val="32"/>
          <w:szCs w:val="32"/>
        </w:rPr>
        <w:t>Gdansko kranas</w:t>
      </w:r>
    </w:p>
    <w:p w:rsidR="00132EB9" w:rsidRPr="009A0117" w:rsidRDefault="00132EB9" w:rsidP="00193272">
      <w:pPr>
        <w:jc w:val="both"/>
        <w:rPr>
          <w:rStyle w:val="Strong"/>
          <w:sz w:val="32"/>
          <w:szCs w:val="32"/>
        </w:rPr>
      </w:pPr>
    </w:p>
    <w:p w:rsidR="00132EB9" w:rsidRPr="00CD1882" w:rsidRDefault="00132EB9" w:rsidP="00193272">
      <w:pPr>
        <w:jc w:val="both"/>
        <w:rPr>
          <w:b/>
          <w:sz w:val="32"/>
          <w:szCs w:val="32"/>
        </w:rPr>
      </w:pPr>
      <w:r w:rsidRPr="00CD1882">
        <w:rPr>
          <w:b/>
          <w:sz w:val="32"/>
          <w:szCs w:val="32"/>
        </w:rPr>
        <w:t>Senajame uoste turistai itin žavisi senoviniu uosto keltuvu, vadinamu Žuraviu arba tiesiog Gdansko kranu. Ši unikali struktūra, laikoma seniausia Europoje, yra ir dar vienas miesto simbolis. Kažkada šis statinys tarnavo kaip miesto gynybiniai vartai, tačiau pagrindinė jo funkcija buvo perkelti sunkius krovinius.</w:t>
      </w:r>
    </w:p>
    <w:p w:rsidR="00132EB9" w:rsidRPr="00CD1882" w:rsidRDefault="00132EB9" w:rsidP="00193272">
      <w:pPr>
        <w:jc w:val="both"/>
        <w:rPr>
          <w:b/>
          <w:sz w:val="32"/>
          <w:szCs w:val="32"/>
        </w:rPr>
      </w:pPr>
    </w:p>
    <w:p w:rsidR="00132EB9" w:rsidRPr="009A0117" w:rsidRDefault="00132EB9" w:rsidP="009A0117">
      <w:pPr>
        <w:jc w:val="center"/>
        <w:rPr>
          <w:sz w:val="32"/>
          <w:szCs w:val="32"/>
        </w:rPr>
      </w:pPr>
    </w:p>
    <w:p w:rsidR="00132EB9" w:rsidRPr="009A0117" w:rsidRDefault="00132EB9" w:rsidP="009A0117">
      <w:pPr>
        <w:jc w:val="center"/>
        <w:rPr>
          <w:sz w:val="32"/>
          <w:szCs w:val="32"/>
        </w:rPr>
      </w:pPr>
    </w:p>
    <w:p w:rsidR="00132EB9" w:rsidRPr="009A0117" w:rsidRDefault="00132EB9" w:rsidP="009A0117">
      <w:pPr>
        <w:jc w:val="center"/>
        <w:rPr>
          <w:sz w:val="32"/>
          <w:szCs w:val="32"/>
        </w:rPr>
      </w:pPr>
    </w:p>
    <w:p w:rsidR="00132EB9" w:rsidRPr="009A0117" w:rsidRDefault="00132EB9" w:rsidP="009A0117">
      <w:pPr>
        <w:jc w:val="center"/>
        <w:rPr>
          <w:sz w:val="32"/>
          <w:szCs w:val="32"/>
        </w:rPr>
      </w:pPr>
    </w:p>
    <w:p w:rsidR="00132EB9" w:rsidRPr="009A0117" w:rsidRDefault="00292220" w:rsidP="009A0117">
      <w:pPr>
        <w:jc w:val="center"/>
        <w:rPr>
          <w:sz w:val="32"/>
          <w:szCs w:val="32"/>
        </w:rPr>
      </w:pPr>
      <w:r>
        <w:rPr>
          <w:noProof/>
          <w:lang w:eastAsia="lt-LT"/>
        </w:rPr>
        <w:lastRenderedPageBreak/>
        <w:drawing>
          <wp:anchor distT="0" distB="0" distL="114300" distR="114300" simplePos="0" relativeHeight="251662336" behindDoc="0" locked="0" layoutInCell="1" allowOverlap="1">
            <wp:simplePos x="0" y="0"/>
            <wp:positionH relativeFrom="column">
              <wp:posOffset>2628900</wp:posOffset>
            </wp:positionH>
            <wp:positionV relativeFrom="paragraph">
              <wp:posOffset>114300</wp:posOffset>
            </wp:positionV>
            <wp:extent cx="3310890" cy="2203450"/>
            <wp:effectExtent l="0" t="0" r="3810" b="6350"/>
            <wp:wrapSquare wrapText="bothSides"/>
            <wp:docPr id="23" name="Picture 6" descr="http://www.efoto.lt/files/images/7865/1_6.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foto.lt/files/images/7865/1_6.previe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0890" cy="2203450"/>
                    </a:xfrm>
                    <a:prstGeom prst="rect">
                      <a:avLst/>
                    </a:prstGeom>
                    <a:noFill/>
                  </pic:spPr>
                </pic:pic>
              </a:graphicData>
            </a:graphic>
            <wp14:sizeRelH relativeFrom="page">
              <wp14:pctWidth>0</wp14:pctWidth>
            </wp14:sizeRelH>
            <wp14:sizeRelV relativeFrom="page">
              <wp14:pctHeight>0</wp14:pctHeight>
            </wp14:sizeRelV>
          </wp:anchor>
        </w:drawing>
      </w:r>
    </w:p>
    <w:p w:rsidR="00132EB9" w:rsidRPr="009A0117" w:rsidRDefault="00132EB9" w:rsidP="009A0117">
      <w:pPr>
        <w:jc w:val="center"/>
        <w:rPr>
          <w:sz w:val="32"/>
          <w:szCs w:val="32"/>
        </w:rPr>
      </w:pPr>
    </w:p>
    <w:p w:rsidR="00132EB9" w:rsidRPr="009A0117" w:rsidRDefault="00132EB9" w:rsidP="009A0117">
      <w:pPr>
        <w:jc w:val="center"/>
        <w:rPr>
          <w:sz w:val="32"/>
          <w:szCs w:val="32"/>
        </w:rPr>
      </w:pPr>
    </w:p>
    <w:p w:rsidR="00132EB9" w:rsidRPr="009A0117" w:rsidRDefault="00132EB9" w:rsidP="00193272">
      <w:pPr>
        <w:jc w:val="both"/>
        <w:rPr>
          <w:rStyle w:val="Strong"/>
          <w:sz w:val="32"/>
          <w:szCs w:val="32"/>
        </w:rPr>
      </w:pPr>
      <w:r w:rsidRPr="009A0117">
        <w:rPr>
          <w:rStyle w:val="Strong"/>
          <w:sz w:val="32"/>
          <w:szCs w:val="32"/>
        </w:rPr>
        <w:t>Štuthofo koncentracijos stovykla</w:t>
      </w:r>
    </w:p>
    <w:p w:rsidR="00132EB9" w:rsidRPr="009A0117" w:rsidRDefault="00132EB9" w:rsidP="00193272">
      <w:pPr>
        <w:jc w:val="both"/>
        <w:rPr>
          <w:rStyle w:val="Strong"/>
          <w:sz w:val="32"/>
          <w:szCs w:val="32"/>
        </w:rPr>
      </w:pPr>
    </w:p>
    <w:p w:rsidR="00132EB9" w:rsidRPr="00CD1882" w:rsidRDefault="00132EB9" w:rsidP="00193272">
      <w:pPr>
        <w:jc w:val="both"/>
        <w:rPr>
          <w:rStyle w:val="Strong"/>
          <w:sz w:val="32"/>
          <w:szCs w:val="32"/>
        </w:rPr>
      </w:pPr>
    </w:p>
    <w:p w:rsidR="00132EB9" w:rsidRPr="00CD1882" w:rsidRDefault="00132EB9" w:rsidP="00193272">
      <w:pPr>
        <w:jc w:val="both"/>
        <w:rPr>
          <w:b/>
          <w:sz w:val="32"/>
          <w:szCs w:val="32"/>
        </w:rPr>
      </w:pPr>
      <w:r w:rsidRPr="00CD1882">
        <w:rPr>
          <w:b/>
          <w:sz w:val="32"/>
          <w:szCs w:val="32"/>
        </w:rPr>
        <w:t>Dar viena dėmesio verta užmiesčio vieta – už kelių dešimčių kilometrų nuo Gdansko esanti Štuthofo koncentracijos stovykla (įkurta 1939 m.), kurioje buvo kalinami politiniai kaliniai ir to meto aktyvistai. Iš buvusios mirties stovyklos nedaug kas likę, tačiau ir to pakanka, kad susidarytum įspūdį apie tai, ką patyrė čia kalėjusių daugiau kaip 100 tūkstančių žmonių. Viename barakų atminimo lenta mini ir apie čia kentėjusius Lietuvos žmones.</w:t>
      </w:r>
    </w:p>
    <w:p w:rsidR="00132EB9" w:rsidRPr="009A0117" w:rsidRDefault="00132EB9" w:rsidP="009A0117">
      <w:pPr>
        <w:jc w:val="center"/>
        <w:rPr>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Default="00132EB9" w:rsidP="009A0117">
      <w:pPr>
        <w:jc w:val="center"/>
        <w:rPr>
          <w:b/>
          <w:sz w:val="32"/>
          <w:szCs w:val="32"/>
        </w:rPr>
      </w:pPr>
    </w:p>
    <w:p w:rsidR="00132EB9" w:rsidRPr="009A0117" w:rsidRDefault="00132EB9" w:rsidP="00193272">
      <w:pPr>
        <w:rPr>
          <w:b/>
          <w:sz w:val="32"/>
          <w:szCs w:val="32"/>
        </w:rPr>
      </w:pPr>
      <w:r w:rsidRPr="009A0117">
        <w:rPr>
          <w:b/>
          <w:sz w:val="32"/>
          <w:szCs w:val="32"/>
        </w:rPr>
        <w:t>Kelionės maršrutas</w:t>
      </w:r>
    </w:p>
    <w:p w:rsidR="00132EB9" w:rsidRPr="009A0117" w:rsidRDefault="00292220" w:rsidP="009A0117">
      <w:pPr>
        <w:jc w:val="center"/>
        <w:rPr>
          <w:b/>
          <w:sz w:val="32"/>
          <w:szCs w:val="32"/>
        </w:rPr>
      </w:pPr>
      <w:r>
        <w:rPr>
          <w:noProof/>
          <w:lang w:eastAsia="lt-LT"/>
        </w:rPr>
        <w:drawing>
          <wp:anchor distT="0" distB="0" distL="114300" distR="114300" simplePos="0" relativeHeight="251663360" behindDoc="0" locked="0" layoutInCell="1" allowOverlap="1">
            <wp:simplePos x="0" y="0"/>
            <wp:positionH relativeFrom="column">
              <wp:posOffset>-304800</wp:posOffset>
            </wp:positionH>
            <wp:positionV relativeFrom="paragraph">
              <wp:posOffset>306070</wp:posOffset>
            </wp:positionV>
            <wp:extent cx="6257925" cy="3333750"/>
            <wp:effectExtent l="0" t="0" r="9525"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7925" cy="3333750"/>
                    </a:xfrm>
                    <a:prstGeom prst="rect">
                      <a:avLst/>
                    </a:prstGeom>
                    <a:noFill/>
                  </pic:spPr>
                </pic:pic>
              </a:graphicData>
            </a:graphic>
            <wp14:sizeRelH relativeFrom="page">
              <wp14:pctWidth>0</wp14:pctWidth>
            </wp14:sizeRelH>
            <wp14:sizeRelV relativeFrom="page">
              <wp14:pctHeight>0</wp14:pctHeight>
            </wp14:sizeRelV>
          </wp:anchor>
        </w:drawing>
      </w:r>
    </w:p>
    <w:p w:rsidR="00132EB9" w:rsidRPr="009A0117" w:rsidRDefault="00132EB9" w:rsidP="009A0117">
      <w:pPr>
        <w:jc w:val="center"/>
        <w:rPr>
          <w:b/>
          <w:sz w:val="32"/>
          <w:szCs w:val="32"/>
        </w:rPr>
      </w:pPr>
    </w:p>
    <w:p w:rsidR="00132EB9" w:rsidRPr="009A0117" w:rsidRDefault="00132EB9" w:rsidP="009A0117">
      <w:pPr>
        <w:jc w:val="center"/>
        <w:rPr>
          <w:b/>
          <w:sz w:val="32"/>
          <w:szCs w:val="32"/>
        </w:rPr>
      </w:pPr>
    </w:p>
    <w:p w:rsidR="00132EB9" w:rsidRPr="009A0117" w:rsidRDefault="00132EB9" w:rsidP="009A0117">
      <w:pPr>
        <w:jc w:val="center"/>
        <w:rPr>
          <w:sz w:val="32"/>
          <w:szCs w:val="32"/>
        </w:rPr>
      </w:pPr>
    </w:p>
    <w:p w:rsidR="00132EB9" w:rsidRPr="009A0117" w:rsidRDefault="00132EB9" w:rsidP="00193272">
      <w:pPr>
        <w:rPr>
          <w:b/>
          <w:color w:val="000000"/>
          <w:sz w:val="32"/>
          <w:szCs w:val="32"/>
        </w:rPr>
      </w:pPr>
      <w:r w:rsidRPr="009A0117">
        <w:rPr>
          <w:b/>
          <w:color w:val="000000"/>
          <w:sz w:val="32"/>
          <w:szCs w:val="32"/>
        </w:rPr>
        <w:t>Į kelionės paketą įeina:</w:t>
      </w:r>
    </w:p>
    <w:p w:rsidR="00132EB9" w:rsidRPr="009A0117" w:rsidRDefault="00132EB9" w:rsidP="00193272">
      <w:pPr>
        <w:pStyle w:val="ListParagraph"/>
        <w:numPr>
          <w:ilvl w:val="0"/>
          <w:numId w:val="2"/>
        </w:numPr>
        <w:rPr>
          <w:color w:val="000000"/>
          <w:sz w:val="32"/>
          <w:szCs w:val="32"/>
        </w:rPr>
      </w:pPr>
      <w:r w:rsidRPr="009A0117">
        <w:rPr>
          <w:color w:val="000000"/>
          <w:sz w:val="32"/>
          <w:szCs w:val="32"/>
        </w:rPr>
        <w:t>Komfortiškas, patogus, pritaikytas jūsų poreikiams automobilis</w:t>
      </w:r>
    </w:p>
    <w:p w:rsidR="00132EB9" w:rsidRPr="009A0117" w:rsidRDefault="00132EB9" w:rsidP="00193272">
      <w:pPr>
        <w:pStyle w:val="ListParagraph"/>
        <w:numPr>
          <w:ilvl w:val="0"/>
          <w:numId w:val="2"/>
        </w:numPr>
        <w:rPr>
          <w:color w:val="000000"/>
          <w:sz w:val="32"/>
          <w:szCs w:val="32"/>
        </w:rPr>
      </w:pPr>
      <w:r w:rsidRPr="009A0117">
        <w:rPr>
          <w:color w:val="000000"/>
          <w:sz w:val="32"/>
          <w:szCs w:val="32"/>
        </w:rPr>
        <w:t>Įsimintiniausias, vaizdingiausias, patogiausias maršrutas</w:t>
      </w:r>
    </w:p>
    <w:p w:rsidR="00132EB9" w:rsidRPr="009A0117" w:rsidRDefault="00132EB9" w:rsidP="00193272">
      <w:pPr>
        <w:pStyle w:val="ListParagraph"/>
        <w:numPr>
          <w:ilvl w:val="0"/>
          <w:numId w:val="2"/>
        </w:numPr>
        <w:rPr>
          <w:color w:val="000000"/>
          <w:sz w:val="32"/>
          <w:szCs w:val="32"/>
        </w:rPr>
      </w:pPr>
      <w:r w:rsidRPr="009A0117">
        <w:rPr>
          <w:color w:val="000000"/>
          <w:sz w:val="32"/>
          <w:szCs w:val="32"/>
        </w:rPr>
        <w:t>Kuro kortelė</w:t>
      </w:r>
    </w:p>
    <w:p w:rsidR="00132EB9" w:rsidRPr="009A0117" w:rsidRDefault="00132EB9" w:rsidP="00193272">
      <w:pPr>
        <w:pStyle w:val="ListParagraph"/>
        <w:numPr>
          <w:ilvl w:val="0"/>
          <w:numId w:val="2"/>
        </w:numPr>
        <w:rPr>
          <w:color w:val="000000"/>
          <w:sz w:val="32"/>
          <w:szCs w:val="32"/>
        </w:rPr>
      </w:pPr>
      <w:r w:rsidRPr="009A0117">
        <w:rPr>
          <w:color w:val="000000"/>
          <w:sz w:val="32"/>
          <w:szCs w:val="32"/>
        </w:rPr>
        <w:t>Draudimas</w:t>
      </w:r>
    </w:p>
    <w:p w:rsidR="00132EB9" w:rsidRPr="009A0117" w:rsidRDefault="00132EB9" w:rsidP="00193272">
      <w:pPr>
        <w:pStyle w:val="ListParagraph"/>
        <w:numPr>
          <w:ilvl w:val="0"/>
          <w:numId w:val="2"/>
        </w:numPr>
        <w:rPr>
          <w:color w:val="000000"/>
          <w:sz w:val="32"/>
          <w:szCs w:val="32"/>
        </w:rPr>
      </w:pPr>
      <w:r w:rsidRPr="009A0117">
        <w:rPr>
          <w:color w:val="000000"/>
          <w:sz w:val="32"/>
          <w:szCs w:val="32"/>
        </w:rPr>
        <w:t>Technine ir kitokia pagalba 24/7</w:t>
      </w:r>
    </w:p>
    <w:p w:rsidR="00132EB9" w:rsidRPr="00B03481" w:rsidRDefault="00132EB9" w:rsidP="00193272">
      <w:pPr>
        <w:rPr>
          <w:b/>
          <w:sz w:val="32"/>
          <w:szCs w:val="32"/>
        </w:rPr>
      </w:pPr>
      <w:r w:rsidRPr="00B03481">
        <w:rPr>
          <w:b/>
          <w:sz w:val="32"/>
          <w:szCs w:val="32"/>
        </w:rPr>
        <w:t>Kelionės trukmė – 5dienos.</w:t>
      </w:r>
      <w:bookmarkStart w:id="0" w:name="_GoBack"/>
      <w:bookmarkEnd w:id="0"/>
    </w:p>
    <w:p w:rsidR="00132EB9" w:rsidRDefault="00B03481" w:rsidP="00193272">
      <w:pPr>
        <w:rPr>
          <w:b/>
          <w:sz w:val="32"/>
          <w:szCs w:val="32"/>
        </w:rPr>
      </w:pPr>
      <w:r>
        <w:rPr>
          <w:b/>
          <w:sz w:val="32"/>
          <w:szCs w:val="32"/>
        </w:rPr>
        <w:t xml:space="preserve">Kelionės kaina - </w:t>
      </w:r>
      <w:r w:rsidR="00132EB9">
        <w:rPr>
          <w:b/>
          <w:sz w:val="32"/>
          <w:szCs w:val="32"/>
        </w:rPr>
        <w:t>205eur.</w:t>
      </w:r>
    </w:p>
    <w:p w:rsidR="00B03481" w:rsidRDefault="00B03481" w:rsidP="00BD33FA">
      <w:pPr>
        <w:jc w:val="both"/>
        <w:rPr>
          <w:b/>
          <w:sz w:val="32"/>
          <w:szCs w:val="32"/>
        </w:rPr>
      </w:pPr>
      <w:r>
        <w:rPr>
          <w:b/>
          <w:sz w:val="32"/>
          <w:szCs w:val="32"/>
        </w:rPr>
        <w:t>Kelionės kodas: PŽ03</w:t>
      </w:r>
    </w:p>
    <w:p w:rsidR="00132EB9" w:rsidRPr="009A0117" w:rsidRDefault="00132EB9" w:rsidP="009A0117">
      <w:pPr>
        <w:jc w:val="center"/>
        <w:rPr>
          <w:sz w:val="32"/>
          <w:szCs w:val="32"/>
        </w:rPr>
      </w:pPr>
    </w:p>
    <w:p w:rsidR="00132EB9" w:rsidRPr="009A0117" w:rsidRDefault="00292220" w:rsidP="009A0117">
      <w:pPr>
        <w:jc w:val="center"/>
        <w:rPr>
          <w:sz w:val="32"/>
          <w:szCs w:val="32"/>
        </w:rPr>
      </w:pPr>
      <w:r>
        <w:rPr>
          <w:noProof/>
          <w:lang w:eastAsia="lt-LT"/>
        </w:rPr>
        <w:lastRenderedPageBreak/>
        <w:drawing>
          <wp:anchor distT="0" distB="0" distL="114300" distR="114300" simplePos="0" relativeHeight="251664384" behindDoc="0" locked="0" layoutInCell="1" allowOverlap="1">
            <wp:simplePos x="0" y="0"/>
            <wp:positionH relativeFrom="column">
              <wp:posOffset>2971800</wp:posOffset>
            </wp:positionH>
            <wp:positionV relativeFrom="paragraph">
              <wp:posOffset>-114300</wp:posOffset>
            </wp:positionV>
            <wp:extent cx="2924175" cy="765810"/>
            <wp:effectExtent l="0" t="0" r="9525" b="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4175" cy="765810"/>
                    </a:xfrm>
                    <a:prstGeom prst="rect">
                      <a:avLst/>
                    </a:prstGeom>
                    <a:noFill/>
                  </pic:spPr>
                </pic:pic>
              </a:graphicData>
            </a:graphic>
            <wp14:sizeRelH relativeFrom="page">
              <wp14:pctWidth>0</wp14:pctWidth>
            </wp14:sizeRelH>
            <wp14:sizeRelV relativeFrom="page">
              <wp14:pctHeight>0</wp14:pctHeight>
            </wp14:sizeRelV>
          </wp:anchor>
        </w:drawing>
      </w:r>
    </w:p>
    <w:p w:rsidR="00132EB9" w:rsidRPr="009A0117" w:rsidRDefault="00132EB9" w:rsidP="009A0117">
      <w:pPr>
        <w:pStyle w:val="ListParagraph"/>
        <w:jc w:val="center"/>
        <w:outlineLvl w:val="0"/>
        <w:rPr>
          <w:b/>
          <w:color w:val="000000"/>
          <w:sz w:val="32"/>
          <w:szCs w:val="32"/>
        </w:rPr>
      </w:pPr>
    </w:p>
    <w:p w:rsidR="00132EB9" w:rsidRPr="009A0117" w:rsidRDefault="00132EB9" w:rsidP="009A0117">
      <w:pPr>
        <w:pStyle w:val="ListParagraph"/>
        <w:jc w:val="center"/>
        <w:outlineLvl w:val="0"/>
        <w:rPr>
          <w:b/>
          <w:color w:val="000000"/>
          <w:sz w:val="32"/>
          <w:szCs w:val="32"/>
        </w:rPr>
      </w:pPr>
    </w:p>
    <w:p w:rsidR="00132EB9" w:rsidRPr="009A0117" w:rsidRDefault="00132EB9" w:rsidP="009A0117">
      <w:pPr>
        <w:pStyle w:val="ListParagraph"/>
        <w:jc w:val="center"/>
        <w:outlineLvl w:val="0"/>
        <w:rPr>
          <w:b/>
          <w:color w:val="000000"/>
          <w:sz w:val="32"/>
          <w:szCs w:val="32"/>
        </w:rPr>
      </w:pPr>
    </w:p>
    <w:p w:rsidR="00132EB9" w:rsidRPr="009A0117" w:rsidRDefault="00132EB9" w:rsidP="009A0117">
      <w:pPr>
        <w:pStyle w:val="ListParagraph"/>
        <w:jc w:val="center"/>
        <w:outlineLvl w:val="0"/>
        <w:rPr>
          <w:b/>
          <w:color w:val="000000"/>
          <w:sz w:val="32"/>
          <w:szCs w:val="32"/>
        </w:rPr>
      </w:pPr>
    </w:p>
    <w:p w:rsidR="00132EB9" w:rsidRPr="009A0117" w:rsidRDefault="00132EB9" w:rsidP="00193272">
      <w:pPr>
        <w:pStyle w:val="ListParagraph"/>
        <w:outlineLvl w:val="0"/>
        <w:rPr>
          <w:b/>
          <w:color w:val="000000"/>
          <w:sz w:val="32"/>
          <w:szCs w:val="32"/>
        </w:rPr>
      </w:pPr>
      <w:r w:rsidRPr="009A0117">
        <w:rPr>
          <w:b/>
          <w:color w:val="000000"/>
          <w:sz w:val="32"/>
          <w:szCs w:val="32"/>
        </w:rPr>
        <w:t>Kontaktai</w:t>
      </w:r>
    </w:p>
    <w:p w:rsidR="00132EB9" w:rsidRPr="009A0117" w:rsidRDefault="00132EB9" w:rsidP="00193272">
      <w:pPr>
        <w:pStyle w:val="ListParagraph"/>
        <w:rPr>
          <w:b/>
          <w:color w:val="000000"/>
          <w:sz w:val="32"/>
          <w:szCs w:val="32"/>
        </w:rPr>
      </w:pPr>
    </w:p>
    <w:p w:rsidR="00132EB9" w:rsidRPr="009A0117" w:rsidRDefault="00132EB9" w:rsidP="00193272">
      <w:pPr>
        <w:pStyle w:val="ListParagraph"/>
        <w:rPr>
          <w:color w:val="000000"/>
          <w:sz w:val="32"/>
          <w:szCs w:val="32"/>
        </w:rPr>
      </w:pPr>
      <w:r w:rsidRPr="009A0117">
        <w:rPr>
          <w:color w:val="000000"/>
          <w:sz w:val="32"/>
          <w:szCs w:val="32"/>
          <w:shd w:val="clear" w:color="auto" w:fill="FFFFFF"/>
        </w:rPr>
        <w:t>VPMF „Vilionė“</w:t>
      </w:r>
      <w:r w:rsidRPr="009A0117">
        <w:rPr>
          <w:color w:val="000000"/>
          <w:sz w:val="32"/>
          <w:szCs w:val="32"/>
        </w:rPr>
        <w:br/>
      </w:r>
      <w:r w:rsidRPr="009A0117">
        <w:rPr>
          <w:color w:val="000000"/>
          <w:sz w:val="32"/>
          <w:szCs w:val="32"/>
          <w:shd w:val="clear" w:color="auto" w:fill="FFFFFF"/>
        </w:rPr>
        <w:t>Didlaukio g. 49 - 233</w:t>
      </w:r>
      <w:r w:rsidRPr="009A0117">
        <w:rPr>
          <w:color w:val="000000"/>
          <w:sz w:val="32"/>
          <w:szCs w:val="32"/>
        </w:rPr>
        <w:br/>
      </w:r>
      <w:r w:rsidRPr="009A0117">
        <w:rPr>
          <w:color w:val="000000"/>
          <w:sz w:val="32"/>
          <w:szCs w:val="32"/>
          <w:shd w:val="clear" w:color="auto" w:fill="FFFFFF"/>
        </w:rPr>
        <w:t>LT - 08303 Vilnius</w:t>
      </w:r>
      <w:r w:rsidRPr="009A0117">
        <w:rPr>
          <w:color w:val="000000"/>
          <w:sz w:val="32"/>
          <w:szCs w:val="32"/>
        </w:rPr>
        <w:br/>
      </w:r>
      <w:r w:rsidRPr="009A0117">
        <w:rPr>
          <w:color w:val="000000"/>
          <w:sz w:val="32"/>
          <w:szCs w:val="32"/>
          <w:shd w:val="clear" w:color="auto" w:fill="FFFFFF"/>
        </w:rPr>
        <w:t>Tel. (8 5) 2191 709</w:t>
      </w:r>
      <w:r w:rsidRPr="009A0117">
        <w:rPr>
          <w:color w:val="000000"/>
          <w:sz w:val="32"/>
          <w:szCs w:val="32"/>
        </w:rPr>
        <w:br/>
      </w:r>
      <w:r w:rsidRPr="009A0117">
        <w:rPr>
          <w:color w:val="000000"/>
          <w:sz w:val="32"/>
          <w:szCs w:val="32"/>
          <w:shd w:val="clear" w:color="auto" w:fill="FFFFFF"/>
        </w:rPr>
        <w:t>Faks. (8 5) 2191 709</w:t>
      </w:r>
      <w:r w:rsidRPr="009A0117">
        <w:rPr>
          <w:color w:val="000000"/>
          <w:sz w:val="32"/>
          <w:szCs w:val="32"/>
        </w:rPr>
        <w:br/>
      </w:r>
      <w:r w:rsidRPr="009A0117">
        <w:rPr>
          <w:color w:val="000000"/>
          <w:sz w:val="32"/>
          <w:szCs w:val="32"/>
          <w:shd w:val="clear" w:color="auto" w:fill="FFFFFF"/>
        </w:rPr>
        <w:t>El.paštas:</w:t>
      </w:r>
      <w:r w:rsidRPr="009A0117">
        <w:rPr>
          <w:rStyle w:val="apple-converted-space"/>
          <w:color w:val="000000"/>
          <w:sz w:val="32"/>
          <w:szCs w:val="32"/>
          <w:shd w:val="clear" w:color="auto" w:fill="FFFFFF"/>
        </w:rPr>
        <w:t> </w:t>
      </w:r>
      <w:hyperlink r:id="rId32" w:tgtFrame="_blank" w:history="1">
        <w:r w:rsidRPr="009A0117">
          <w:rPr>
            <w:rStyle w:val="Hyperlink"/>
            <w:color w:val="000000"/>
            <w:sz w:val="32"/>
            <w:szCs w:val="32"/>
            <w:shd w:val="clear" w:color="auto" w:fill="FFFFFF"/>
          </w:rPr>
          <w:t>vpmfvilione@gmail.com</w:t>
        </w:r>
      </w:hyperlink>
    </w:p>
    <w:p w:rsidR="00132EB9" w:rsidRPr="009A0117" w:rsidRDefault="00132EB9" w:rsidP="009A0117">
      <w:pPr>
        <w:jc w:val="center"/>
        <w:rPr>
          <w:b/>
          <w:sz w:val="32"/>
          <w:szCs w:val="32"/>
        </w:rPr>
      </w:pPr>
    </w:p>
    <w:p w:rsidR="00132EB9" w:rsidRPr="009A0117" w:rsidRDefault="00132EB9" w:rsidP="009A0117">
      <w:pPr>
        <w:pStyle w:val="ListParagraph"/>
        <w:rPr>
          <w:b/>
          <w:color w:val="000000"/>
          <w:sz w:val="32"/>
          <w:szCs w:val="32"/>
        </w:rPr>
      </w:pPr>
    </w:p>
    <w:p w:rsidR="00132EB9" w:rsidRPr="009A0117" w:rsidRDefault="00132EB9" w:rsidP="00D25DE9">
      <w:pPr>
        <w:pStyle w:val="ListParagraph"/>
        <w:rPr>
          <w:b/>
          <w:color w:val="000000"/>
          <w:sz w:val="32"/>
          <w:szCs w:val="32"/>
        </w:rPr>
      </w:pPr>
    </w:p>
    <w:p w:rsidR="00132EB9" w:rsidRPr="009A0117" w:rsidRDefault="00132EB9" w:rsidP="003751D0">
      <w:pPr>
        <w:pStyle w:val="ListParagraph"/>
        <w:rPr>
          <w:b/>
          <w:color w:val="000000"/>
          <w:sz w:val="32"/>
          <w:szCs w:val="32"/>
        </w:rPr>
      </w:pPr>
    </w:p>
    <w:sectPr w:rsidR="00132EB9" w:rsidRPr="009A0117" w:rsidSect="00E922B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16043E"/>
    <w:multiLevelType w:val="hybridMultilevel"/>
    <w:tmpl w:val="99607F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31763B34"/>
    <w:multiLevelType w:val="hybridMultilevel"/>
    <w:tmpl w:val="E0B07B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5D4D2CBF"/>
    <w:multiLevelType w:val="multilevel"/>
    <w:tmpl w:val="8E20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86F"/>
    <w:rsid w:val="00132EB9"/>
    <w:rsid w:val="00193272"/>
    <w:rsid w:val="001E4847"/>
    <w:rsid w:val="00292220"/>
    <w:rsid w:val="002A2E44"/>
    <w:rsid w:val="0032109D"/>
    <w:rsid w:val="0034086F"/>
    <w:rsid w:val="00362182"/>
    <w:rsid w:val="003751D0"/>
    <w:rsid w:val="00381261"/>
    <w:rsid w:val="005269D3"/>
    <w:rsid w:val="00576CB6"/>
    <w:rsid w:val="0065742E"/>
    <w:rsid w:val="007C263B"/>
    <w:rsid w:val="00883340"/>
    <w:rsid w:val="008B28CA"/>
    <w:rsid w:val="0091562A"/>
    <w:rsid w:val="0093775F"/>
    <w:rsid w:val="009A0117"/>
    <w:rsid w:val="009C22A9"/>
    <w:rsid w:val="00A26165"/>
    <w:rsid w:val="00AC2999"/>
    <w:rsid w:val="00B03481"/>
    <w:rsid w:val="00BD33FA"/>
    <w:rsid w:val="00CD1882"/>
    <w:rsid w:val="00D25DE9"/>
    <w:rsid w:val="00E6545C"/>
    <w:rsid w:val="00E922B4"/>
    <w:rsid w:val="00EC0087"/>
    <w:rsid w:val="00F3145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A55A5E5-C9C9-4AB2-B428-74698F18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2B4"/>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62182"/>
    <w:pPr>
      <w:ind w:left="720"/>
      <w:contextualSpacing/>
    </w:pPr>
  </w:style>
  <w:style w:type="character" w:styleId="Strong">
    <w:name w:val="Strong"/>
    <w:basedOn w:val="DefaultParagraphFont"/>
    <w:uiPriority w:val="99"/>
    <w:qFormat/>
    <w:rsid w:val="00362182"/>
    <w:rPr>
      <w:rFonts w:cs="Times New Roman"/>
      <w:b/>
      <w:bCs/>
    </w:rPr>
  </w:style>
  <w:style w:type="character" w:customStyle="1" w:styleId="apple-converted-space">
    <w:name w:val="apple-converted-space"/>
    <w:basedOn w:val="DefaultParagraphFont"/>
    <w:uiPriority w:val="99"/>
    <w:rsid w:val="00362182"/>
    <w:rPr>
      <w:rFonts w:cs="Times New Roman"/>
    </w:rPr>
  </w:style>
  <w:style w:type="character" w:styleId="Emphasis">
    <w:name w:val="Emphasis"/>
    <w:basedOn w:val="DefaultParagraphFont"/>
    <w:uiPriority w:val="99"/>
    <w:qFormat/>
    <w:rsid w:val="00362182"/>
    <w:rPr>
      <w:rFonts w:cs="Times New Roman"/>
      <w:i/>
      <w:iCs/>
    </w:rPr>
  </w:style>
  <w:style w:type="character" w:styleId="Hyperlink">
    <w:name w:val="Hyperlink"/>
    <w:basedOn w:val="DefaultParagraphFont"/>
    <w:uiPriority w:val="99"/>
    <w:semiHidden/>
    <w:rsid w:val="007C263B"/>
    <w:rPr>
      <w:rFonts w:cs="Times New Roman"/>
      <w:color w:val="0000FF"/>
      <w:u w:val="single"/>
    </w:rPr>
  </w:style>
  <w:style w:type="table" w:styleId="TableGrid">
    <w:name w:val="Table Grid"/>
    <w:basedOn w:val="TableNormal"/>
    <w:uiPriority w:val="99"/>
    <w:rsid w:val="00576CB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75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751D0"/>
    <w:rPr>
      <w:rFonts w:ascii="Segoe UI" w:hAnsi="Segoe UI" w:cs="Segoe UI"/>
      <w:sz w:val="18"/>
      <w:szCs w:val="18"/>
    </w:rPr>
  </w:style>
  <w:style w:type="paragraph" w:styleId="DocumentMap">
    <w:name w:val="Document Map"/>
    <w:basedOn w:val="Normal"/>
    <w:link w:val="DocumentMapChar"/>
    <w:uiPriority w:val="99"/>
    <w:semiHidden/>
    <w:rsid w:val="009A011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7629BB"/>
    <w:rPr>
      <w:rFonts w:ascii="Times New Roman" w:hAnsi="Times New Roman"/>
      <w:sz w:val="0"/>
      <w:szCs w:val="0"/>
      <w:lang w:eastAsia="en-US"/>
    </w:rPr>
  </w:style>
  <w:style w:type="paragraph" w:styleId="NormalWeb">
    <w:name w:val="Normal (Web)"/>
    <w:basedOn w:val="Normal"/>
    <w:uiPriority w:val="99"/>
    <w:rsid w:val="009A0117"/>
    <w:pPr>
      <w:spacing w:before="100" w:beforeAutospacing="1" w:after="100" w:afterAutospacing="1" w:line="240" w:lineRule="auto"/>
    </w:pPr>
    <w:rPr>
      <w:rFonts w:ascii="Times New Roman" w:hAnsi="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27217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hyperlink" Target="mailto:vpmfvilione@gmail.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6561</Words>
  <Characters>3741</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vartotojas</dc:creator>
  <cp:keywords/>
  <dc:description/>
  <cp:lastModifiedBy>vartotojas</cp:lastModifiedBy>
  <cp:revision>2</cp:revision>
  <cp:lastPrinted>2016-11-18T08:38:00Z</cp:lastPrinted>
  <dcterms:created xsi:type="dcterms:W3CDTF">2016-11-18T11:26:00Z</dcterms:created>
  <dcterms:modified xsi:type="dcterms:W3CDTF">2016-11-18T11:26:00Z</dcterms:modified>
</cp:coreProperties>
</file>